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a3"/>
        <w:jc w:val="center"/>
        <w:rPr>
          <w:lang w:eastAsia="ru-RU"/>
        </w:rPr>
      </w:pPr>
      <w:r>
        <w:rPr>
          <w:noProof/>
          <w:lang w:eastAsia="ru-RU"/>
        </w:rPr>
        <w:drawing>
          <wp:inline distT="0" distB="0" distL="0" distR="0">
            <wp:extent cx="1228725" cy="914400"/>
            <wp:effectExtent l="0" t="0" r="0" b="0"/>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 В цвет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28725" cy="914400"/>
                    </a:xfrm>
                    <a:prstGeom prst="rect">
                      <a:avLst/>
                    </a:prstGeom>
                    <a:noFill/>
                    <a:ln>
                      <a:noFill/>
                    </a:ln>
                  </pic:spPr>
                </pic:pic>
              </a:graphicData>
            </a:graphic>
          </wp:inline>
        </w:drawing>
      </w:r>
    </w:p>
    <w:p>
      <w:pPr>
        <w:pStyle w:val="a3"/>
        <w:jc w:val="center"/>
        <w:rPr>
          <w:lang w:eastAsia="ru-RU"/>
        </w:rPr>
      </w:pPr>
    </w:p>
    <w:p>
      <w:pPr>
        <w:pStyle w:val="a3"/>
        <w:jc w:val="center"/>
        <w:rPr>
          <w:b/>
          <w:sz w:val="32"/>
          <w:szCs w:val="32"/>
        </w:rPr>
      </w:pPr>
      <w:r>
        <w:rPr>
          <w:b/>
          <w:sz w:val="32"/>
          <w:szCs w:val="32"/>
        </w:rPr>
        <w:t>РОССИЙСКАЯ ФЕДЕРАЦИЯ</w:t>
      </w:r>
    </w:p>
    <w:p>
      <w:pPr>
        <w:pStyle w:val="a3"/>
        <w:jc w:val="center"/>
        <w:rPr>
          <w:b/>
          <w:bCs/>
          <w:sz w:val="32"/>
          <w:szCs w:val="32"/>
        </w:rPr>
      </w:pPr>
      <w:r>
        <w:rPr>
          <w:b/>
          <w:bCs/>
          <w:sz w:val="32"/>
          <w:szCs w:val="32"/>
        </w:rPr>
        <w:t>ЧУКОТСКИЙ АВТОНОМНЫЙ ОКРУГ</w:t>
      </w:r>
    </w:p>
    <w:p>
      <w:pPr>
        <w:pStyle w:val="a3"/>
        <w:jc w:val="center"/>
        <w:rPr>
          <w:b/>
          <w:szCs w:val="32"/>
        </w:rPr>
      </w:pPr>
    </w:p>
    <w:p>
      <w:pPr>
        <w:pStyle w:val="a3"/>
        <w:jc w:val="center"/>
        <w:rPr>
          <w:b/>
          <w:sz w:val="32"/>
          <w:szCs w:val="32"/>
        </w:rPr>
      </w:pPr>
      <w:r>
        <w:rPr>
          <w:b/>
          <w:sz w:val="32"/>
          <w:szCs w:val="32"/>
        </w:rPr>
        <w:t>СОВЕТ ДЕПУТАТОВ</w:t>
      </w:r>
    </w:p>
    <w:p>
      <w:pPr>
        <w:pStyle w:val="a3"/>
        <w:jc w:val="center"/>
        <w:rPr>
          <w:b/>
          <w:bCs/>
          <w:sz w:val="32"/>
          <w:szCs w:val="32"/>
        </w:rPr>
      </w:pPr>
      <w:r>
        <w:rPr>
          <w:b/>
          <w:bCs/>
          <w:sz w:val="32"/>
          <w:szCs w:val="32"/>
        </w:rPr>
        <w:t>городского округа Анадырь</w:t>
      </w:r>
    </w:p>
    <w:p>
      <w:pPr>
        <w:pStyle w:val="a3"/>
        <w:jc w:val="center"/>
        <w:rPr>
          <w:b/>
          <w:bCs/>
          <w:sz w:val="32"/>
          <w:szCs w:val="32"/>
        </w:rPr>
      </w:pPr>
    </w:p>
    <w:p>
      <w:pPr>
        <w:pStyle w:val="a3"/>
        <w:jc w:val="center"/>
        <w:rPr>
          <w:b/>
          <w:sz w:val="32"/>
          <w:szCs w:val="32"/>
        </w:rPr>
      </w:pPr>
      <w:r>
        <w:rPr>
          <w:b/>
          <w:sz w:val="32"/>
          <w:szCs w:val="32"/>
        </w:rPr>
        <w:t>Р Е Ш Е Н И Е</w:t>
      </w:r>
    </w:p>
    <w:p>
      <w:pPr>
        <w:pStyle w:val="a3"/>
        <w:jc w:val="center"/>
        <w:rPr>
          <w:sz w:val="28"/>
          <w:szCs w:val="28"/>
        </w:rPr>
      </w:pPr>
      <w:r>
        <w:rPr>
          <w:sz w:val="28"/>
          <w:szCs w:val="28"/>
        </w:rPr>
        <w:t>(</w:t>
      </w:r>
      <w:r>
        <w:rPr>
          <w:sz w:val="28"/>
          <w:szCs w:val="28"/>
          <w:lang w:val="en-US"/>
        </w:rPr>
        <w:t xml:space="preserve">LX </w:t>
      </w:r>
      <w:r>
        <w:rPr>
          <w:sz w:val="28"/>
          <w:szCs w:val="28"/>
        </w:rPr>
        <w:t>сессия</w:t>
      </w:r>
      <w:r>
        <w:rPr>
          <w:sz w:val="28"/>
          <w:szCs w:val="28"/>
          <w:lang w:val="en-US"/>
        </w:rPr>
        <w:t xml:space="preserve"> VI</w:t>
      </w:r>
      <w:r>
        <w:rPr>
          <w:sz w:val="28"/>
          <w:szCs w:val="28"/>
        </w:rPr>
        <w:t xml:space="preserve"> созыва)</w:t>
      </w:r>
    </w:p>
    <w:p>
      <w:pPr>
        <w:pStyle w:val="a3"/>
        <w:rPr>
          <w:rFonts w:ascii="Arial" w:hAnsi="Arial"/>
          <w:sz w:val="24"/>
          <w:szCs w:val="24"/>
        </w:rPr>
      </w:pPr>
    </w:p>
    <w:p>
      <w:pPr>
        <w:pStyle w:val="a3"/>
        <w:rPr>
          <w:rFonts w:ascii="Arial" w:hAnsi="Arial"/>
        </w:rPr>
      </w:pPr>
    </w:p>
    <w:tbl>
      <w:tblPr>
        <w:tblW w:w="0" w:type="auto"/>
        <w:tblLook w:val="01E0" w:firstRow="1" w:lastRow="1" w:firstColumn="1" w:lastColumn="1" w:noHBand="0" w:noVBand="0"/>
      </w:tblPr>
      <w:tblGrid>
        <w:gridCol w:w="3863"/>
        <w:gridCol w:w="922"/>
        <w:gridCol w:w="4453"/>
        <w:gridCol w:w="117"/>
      </w:tblGrid>
      <w:tr>
        <w:trPr>
          <w:gridAfter w:val="1"/>
          <w:wAfter w:w="129" w:type="dxa"/>
        </w:trPr>
        <w:tc>
          <w:tcPr>
            <w:tcW w:w="4077" w:type="dxa"/>
          </w:tcPr>
          <w:p>
            <w:pPr>
              <w:pStyle w:val="a3"/>
              <w:rPr>
                <w:sz w:val="28"/>
                <w:szCs w:val="28"/>
              </w:rPr>
            </w:pPr>
            <w:r>
              <w:rPr>
                <w:sz w:val="28"/>
                <w:szCs w:val="28"/>
              </w:rPr>
              <w:t xml:space="preserve">от </w:t>
            </w:r>
            <w:r>
              <w:rPr>
                <w:sz w:val="28"/>
                <w:szCs w:val="28"/>
                <w:lang w:val="en-US"/>
              </w:rPr>
              <w:t xml:space="preserve">23 </w:t>
            </w:r>
            <w:r>
              <w:rPr>
                <w:sz w:val="28"/>
                <w:szCs w:val="28"/>
              </w:rPr>
              <w:t xml:space="preserve">января 2024 года </w:t>
            </w:r>
          </w:p>
        </w:tc>
        <w:tc>
          <w:tcPr>
            <w:tcW w:w="5878" w:type="dxa"/>
            <w:gridSpan w:val="2"/>
          </w:tcPr>
          <w:p>
            <w:pPr>
              <w:pStyle w:val="a3"/>
              <w:jc w:val="right"/>
              <w:rPr>
                <w:sz w:val="28"/>
                <w:szCs w:val="28"/>
              </w:rPr>
            </w:pPr>
            <w:r>
              <w:rPr>
                <w:sz w:val="28"/>
                <w:szCs w:val="28"/>
              </w:rPr>
              <w:t xml:space="preserve"> № 406</w:t>
            </w:r>
          </w:p>
          <w:p>
            <w:pPr>
              <w:pStyle w:val="a3"/>
              <w:rPr>
                <w:sz w:val="28"/>
                <w:szCs w:val="28"/>
              </w:rPr>
            </w:pPr>
          </w:p>
        </w:tc>
      </w:tr>
      <w:tr>
        <w:tblPrEx>
          <w:tblLook w:val="0000" w:firstRow="0" w:lastRow="0" w:firstColumn="0" w:lastColumn="0" w:noHBand="0" w:noVBand="0"/>
        </w:tblPrEx>
        <w:tc>
          <w:tcPr>
            <w:tcW w:w="5070" w:type="dxa"/>
            <w:gridSpan w:val="2"/>
          </w:tcPr>
          <w:p>
            <w:pPr>
              <w:pStyle w:val="a3"/>
              <w:jc w:val="both"/>
              <w:rPr>
                <w:strike/>
                <w:color w:val="E36C0A"/>
                <w:sz w:val="28"/>
                <w:szCs w:val="28"/>
              </w:rPr>
            </w:pPr>
            <w:r>
              <w:rPr>
                <w:sz w:val="28"/>
                <w:szCs w:val="28"/>
              </w:rPr>
              <w:t>Об утверждении Положения о  денежном вознаграждении и иных выплатах лицам, замещающим муниципальные должности городского округа Анадырь</w:t>
            </w:r>
          </w:p>
        </w:tc>
        <w:tc>
          <w:tcPr>
            <w:tcW w:w="5014" w:type="dxa"/>
            <w:gridSpan w:val="2"/>
          </w:tcPr>
          <w:p>
            <w:pPr>
              <w:pStyle w:val="a3"/>
              <w:jc w:val="both"/>
              <w:rPr>
                <w:sz w:val="28"/>
                <w:szCs w:val="28"/>
              </w:rPr>
            </w:pPr>
          </w:p>
        </w:tc>
      </w:tr>
    </w:tbl>
    <w:p>
      <w:pPr>
        <w:pStyle w:val="a3"/>
        <w:jc w:val="both"/>
        <w:rPr>
          <w:sz w:val="28"/>
          <w:szCs w:val="28"/>
        </w:rPr>
      </w:pPr>
    </w:p>
    <w:p>
      <w:pPr>
        <w:pStyle w:val="a3"/>
        <w:jc w:val="both"/>
        <w:rPr>
          <w:sz w:val="28"/>
          <w:szCs w:val="28"/>
        </w:rPr>
      </w:pPr>
      <w:r>
        <w:rPr>
          <w:sz w:val="28"/>
          <w:szCs w:val="28"/>
        </w:rPr>
        <w:t xml:space="preserve"> </w:t>
      </w:r>
    </w:p>
    <w:p>
      <w:pPr>
        <w:pStyle w:val="a3"/>
        <w:ind w:firstLine="708"/>
        <w:jc w:val="both"/>
        <w:rPr>
          <w:sz w:val="28"/>
          <w:szCs w:val="28"/>
        </w:rPr>
      </w:pPr>
      <w:r>
        <w:rPr>
          <w:sz w:val="28"/>
          <w:szCs w:val="28"/>
        </w:rPr>
        <w:t>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городского округа Анадырь,</w:t>
      </w:r>
    </w:p>
    <w:p>
      <w:pPr>
        <w:pStyle w:val="a3"/>
        <w:jc w:val="both"/>
        <w:rPr>
          <w:sz w:val="28"/>
          <w:szCs w:val="28"/>
        </w:rPr>
      </w:pPr>
    </w:p>
    <w:p>
      <w:pPr>
        <w:pStyle w:val="a3"/>
        <w:jc w:val="both"/>
        <w:rPr>
          <w:sz w:val="28"/>
          <w:szCs w:val="28"/>
        </w:rPr>
      </w:pPr>
    </w:p>
    <w:p>
      <w:pPr>
        <w:pStyle w:val="a3"/>
        <w:jc w:val="both"/>
        <w:rPr>
          <w:b/>
          <w:sz w:val="28"/>
          <w:szCs w:val="28"/>
        </w:rPr>
      </w:pPr>
      <w:r>
        <w:rPr>
          <w:b/>
          <w:sz w:val="28"/>
          <w:szCs w:val="28"/>
        </w:rPr>
        <w:t xml:space="preserve">Совет депутатов городского округа Анадырь </w:t>
      </w:r>
    </w:p>
    <w:p>
      <w:pPr>
        <w:pStyle w:val="a3"/>
        <w:jc w:val="both"/>
        <w:rPr>
          <w:b/>
          <w:sz w:val="28"/>
          <w:szCs w:val="28"/>
        </w:rPr>
      </w:pPr>
    </w:p>
    <w:p>
      <w:pPr>
        <w:pStyle w:val="a3"/>
        <w:jc w:val="both"/>
        <w:rPr>
          <w:b/>
          <w:sz w:val="28"/>
          <w:szCs w:val="28"/>
        </w:rPr>
      </w:pPr>
      <w:r>
        <w:rPr>
          <w:b/>
          <w:sz w:val="28"/>
          <w:szCs w:val="28"/>
        </w:rPr>
        <w:t>РЕШИЛ:</w:t>
      </w:r>
    </w:p>
    <w:p>
      <w:pPr>
        <w:pStyle w:val="a3"/>
        <w:jc w:val="both"/>
        <w:rPr>
          <w:sz w:val="28"/>
          <w:szCs w:val="28"/>
        </w:rPr>
      </w:pPr>
    </w:p>
    <w:p>
      <w:pPr>
        <w:pStyle w:val="a3"/>
        <w:ind w:firstLine="708"/>
        <w:jc w:val="both"/>
        <w:rPr>
          <w:sz w:val="28"/>
          <w:szCs w:val="28"/>
        </w:rPr>
      </w:pPr>
      <w:r>
        <w:rPr>
          <w:sz w:val="28"/>
          <w:szCs w:val="28"/>
        </w:rPr>
        <w:t>1. Утвердить Положение о денежном вознаграждении и иных выплатах лицам, замещающим муниципальные должности городского округа Анадырь.</w:t>
      </w:r>
      <w:r>
        <w:rPr>
          <w:i/>
          <w:sz w:val="28"/>
          <w:szCs w:val="28"/>
        </w:rPr>
        <w:t xml:space="preserve"> </w:t>
      </w:r>
    </w:p>
    <w:p>
      <w:pPr>
        <w:pStyle w:val="a3"/>
        <w:ind w:firstLine="708"/>
        <w:jc w:val="both"/>
        <w:rPr>
          <w:sz w:val="28"/>
          <w:szCs w:val="28"/>
        </w:rPr>
      </w:pPr>
      <w:r>
        <w:rPr>
          <w:sz w:val="28"/>
          <w:szCs w:val="28"/>
        </w:rPr>
        <w:t>2. Решение Совета депутатов городского округа Анадырь от 26 октября 2017 года № 264 «Об утверждении Положения о ежемесячном денежном вознаграждении и иных выплатах лицам, замещающим муниципальные должности городского округа Анадырь» признать утратившим силу.</w:t>
      </w:r>
    </w:p>
    <w:p>
      <w:pPr>
        <w:pStyle w:val="a3"/>
        <w:ind w:firstLine="708"/>
        <w:jc w:val="both"/>
        <w:rPr>
          <w:sz w:val="28"/>
          <w:szCs w:val="28"/>
        </w:rPr>
      </w:pPr>
      <w:r>
        <w:rPr>
          <w:sz w:val="28"/>
          <w:szCs w:val="28"/>
        </w:rPr>
        <w:t>3. Решение Совета депутатов городского округа Анадырь от 28 марта 2019 года № 377 «Об утверждении Положения о выплате премии по результатам работы лиц, замещающих</w:t>
      </w:r>
      <w:r>
        <w:rPr>
          <w:color w:val="FF0000"/>
          <w:sz w:val="28"/>
          <w:szCs w:val="28"/>
        </w:rPr>
        <w:t xml:space="preserve"> </w:t>
      </w:r>
      <w:r>
        <w:rPr>
          <w:sz w:val="28"/>
          <w:szCs w:val="28"/>
        </w:rPr>
        <w:t>муниципальные должности городского округа Анадырь» признать утратившим силу.</w:t>
      </w:r>
    </w:p>
    <w:p>
      <w:pPr>
        <w:pStyle w:val="a3"/>
        <w:ind w:firstLine="708"/>
        <w:jc w:val="both"/>
        <w:rPr>
          <w:sz w:val="28"/>
          <w:szCs w:val="28"/>
        </w:rPr>
      </w:pPr>
      <w:r>
        <w:rPr>
          <w:sz w:val="28"/>
          <w:szCs w:val="28"/>
        </w:rPr>
        <w:lastRenderedPageBreak/>
        <w:t>4. Настоящее решение подлежит опубликованию и вступает в силу с момента опубликования.</w:t>
      </w:r>
    </w:p>
    <w:p>
      <w:pPr>
        <w:pStyle w:val="a3"/>
        <w:jc w:val="both"/>
        <w:rPr>
          <w:sz w:val="16"/>
          <w:szCs w:val="16"/>
        </w:rPr>
      </w:pPr>
    </w:p>
    <w:p>
      <w:pPr>
        <w:pStyle w:val="a3"/>
        <w:rPr>
          <w:b/>
          <w:sz w:val="28"/>
          <w:szCs w:val="28"/>
        </w:rPr>
      </w:pPr>
    </w:p>
    <w:p>
      <w:pPr>
        <w:pStyle w:val="a3"/>
        <w:rPr>
          <w:b/>
          <w:sz w:val="28"/>
          <w:szCs w:val="28"/>
        </w:rPr>
      </w:pPr>
    </w:p>
    <w:p>
      <w:pPr>
        <w:pStyle w:val="a3"/>
        <w:rPr>
          <w:b/>
          <w:sz w:val="28"/>
          <w:szCs w:val="28"/>
        </w:rPr>
      </w:pPr>
    </w:p>
    <w:p>
      <w:pPr>
        <w:pStyle w:val="a3"/>
        <w:rPr>
          <w:b/>
          <w:sz w:val="28"/>
          <w:szCs w:val="28"/>
        </w:rPr>
      </w:pPr>
    </w:p>
    <w:tbl>
      <w:tblPr>
        <w:tblW w:w="10031" w:type="dxa"/>
        <w:tblLook w:val="01E0" w:firstRow="1" w:lastRow="1" w:firstColumn="1" w:lastColumn="1" w:noHBand="0" w:noVBand="0"/>
      </w:tblPr>
      <w:tblGrid>
        <w:gridCol w:w="4928"/>
        <w:gridCol w:w="5103"/>
      </w:tblGrid>
      <w:tr>
        <w:tc>
          <w:tcPr>
            <w:tcW w:w="4928" w:type="dxa"/>
          </w:tcPr>
          <w:p>
            <w:pPr>
              <w:pStyle w:val="a3"/>
              <w:jc w:val="both"/>
              <w:rPr>
                <w:b/>
                <w:sz w:val="28"/>
                <w:szCs w:val="28"/>
              </w:rPr>
            </w:pPr>
            <w:r>
              <w:rPr>
                <w:b/>
                <w:sz w:val="28"/>
                <w:szCs w:val="28"/>
              </w:rPr>
              <w:t>Глава городского округа</w:t>
            </w:r>
          </w:p>
          <w:p>
            <w:pPr>
              <w:pStyle w:val="a3"/>
              <w:jc w:val="both"/>
              <w:rPr>
                <w:b/>
                <w:sz w:val="28"/>
                <w:szCs w:val="28"/>
              </w:rPr>
            </w:pPr>
          </w:p>
          <w:p>
            <w:pPr>
              <w:pStyle w:val="a3"/>
              <w:jc w:val="both"/>
              <w:rPr>
                <w:b/>
                <w:sz w:val="28"/>
                <w:szCs w:val="28"/>
              </w:rPr>
            </w:pPr>
            <w:r>
              <w:rPr>
                <w:b/>
                <w:sz w:val="28"/>
                <w:szCs w:val="28"/>
              </w:rPr>
              <w:t>_________________Л.А. Николаев</w:t>
            </w:r>
          </w:p>
        </w:tc>
        <w:tc>
          <w:tcPr>
            <w:tcW w:w="5103" w:type="dxa"/>
          </w:tcPr>
          <w:p>
            <w:pPr>
              <w:pStyle w:val="a3"/>
              <w:jc w:val="both"/>
              <w:rPr>
                <w:b/>
                <w:sz w:val="28"/>
                <w:szCs w:val="28"/>
              </w:rPr>
            </w:pPr>
            <w:r>
              <w:rPr>
                <w:b/>
                <w:sz w:val="28"/>
                <w:szCs w:val="28"/>
              </w:rPr>
              <w:t>Председатель Совета депутатов</w:t>
            </w:r>
          </w:p>
          <w:p>
            <w:pPr>
              <w:pStyle w:val="a3"/>
              <w:jc w:val="both"/>
              <w:rPr>
                <w:b/>
                <w:sz w:val="28"/>
                <w:szCs w:val="28"/>
              </w:rPr>
            </w:pPr>
          </w:p>
          <w:p>
            <w:pPr>
              <w:pStyle w:val="a3"/>
              <w:jc w:val="both"/>
              <w:rPr>
                <w:b/>
                <w:sz w:val="28"/>
                <w:szCs w:val="28"/>
              </w:rPr>
            </w:pPr>
            <w:r>
              <w:rPr>
                <w:b/>
                <w:sz w:val="28"/>
                <w:szCs w:val="28"/>
              </w:rPr>
              <w:t>__________________В.А. Тюхтий</w:t>
            </w:r>
          </w:p>
        </w:tc>
      </w:tr>
    </w:tbl>
    <w:p>
      <w:pPr>
        <w:pStyle w:val="a3"/>
        <w:jc w:val="both"/>
        <w:rPr>
          <w:b/>
          <w:sz w:val="28"/>
          <w:szCs w:val="28"/>
        </w:rPr>
      </w:pPr>
    </w:p>
    <w:p>
      <w:pPr>
        <w:pStyle w:val="a3"/>
        <w:jc w:val="both"/>
        <w:rPr>
          <w:sz w:val="28"/>
          <w:szCs w:val="28"/>
        </w:rPr>
      </w:pPr>
      <w:r>
        <w:rPr>
          <w:sz w:val="28"/>
          <w:szCs w:val="28"/>
        </w:rPr>
        <w:t>г. Анадырь</w:t>
      </w:r>
    </w:p>
    <w:p>
      <w:pPr>
        <w:pStyle w:val="a3"/>
        <w:jc w:val="both"/>
        <w:rPr>
          <w:sz w:val="28"/>
          <w:szCs w:val="28"/>
        </w:rPr>
      </w:pPr>
      <w:r>
        <w:rPr>
          <w:sz w:val="28"/>
          <w:szCs w:val="28"/>
        </w:rPr>
        <w:t>23 января 2024 года</w:t>
      </w:r>
    </w:p>
    <w:p>
      <w:pPr>
        <w:pStyle w:val="a3"/>
        <w:jc w:val="both"/>
        <w:rPr>
          <w:sz w:val="28"/>
          <w:szCs w:val="28"/>
        </w:rPr>
      </w:pPr>
      <w:r>
        <w:rPr>
          <w:sz w:val="28"/>
          <w:szCs w:val="28"/>
        </w:rPr>
        <w:t>№ 406</w:t>
      </w: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bookmarkStart w:id="0" w:name="_GoBack"/>
      <w:bookmarkEnd w:id="0"/>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p>
    <w:p>
      <w:pPr>
        <w:pStyle w:val="a3"/>
        <w:jc w:val="right"/>
        <w:rPr>
          <w:bCs/>
          <w:sz w:val="28"/>
          <w:szCs w:val="28"/>
        </w:rPr>
      </w:pPr>
      <w:r>
        <w:rPr>
          <w:bCs/>
          <w:sz w:val="28"/>
          <w:szCs w:val="28"/>
        </w:rPr>
        <w:lastRenderedPageBreak/>
        <w:t>Утверждено</w:t>
      </w:r>
    </w:p>
    <w:p>
      <w:pPr>
        <w:pStyle w:val="a3"/>
        <w:jc w:val="right"/>
        <w:rPr>
          <w:bCs/>
          <w:sz w:val="28"/>
          <w:szCs w:val="28"/>
        </w:rPr>
      </w:pPr>
      <w:r>
        <w:rPr>
          <w:bCs/>
          <w:sz w:val="28"/>
          <w:szCs w:val="28"/>
        </w:rPr>
        <w:t>решением Совета депутатов</w:t>
      </w:r>
    </w:p>
    <w:p>
      <w:pPr>
        <w:pStyle w:val="a3"/>
        <w:jc w:val="right"/>
        <w:rPr>
          <w:bCs/>
          <w:sz w:val="28"/>
          <w:szCs w:val="28"/>
        </w:rPr>
      </w:pPr>
      <w:r>
        <w:rPr>
          <w:bCs/>
          <w:sz w:val="28"/>
          <w:szCs w:val="28"/>
        </w:rPr>
        <w:t>городского округа Анадырь</w:t>
      </w:r>
    </w:p>
    <w:p>
      <w:pPr>
        <w:pStyle w:val="a3"/>
        <w:jc w:val="right"/>
        <w:rPr>
          <w:bCs/>
          <w:sz w:val="28"/>
          <w:szCs w:val="28"/>
        </w:rPr>
      </w:pPr>
      <w:r>
        <w:rPr>
          <w:bCs/>
          <w:sz w:val="28"/>
          <w:szCs w:val="28"/>
        </w:rPr>
        <w:t xml:space="preserve"> от ____________ 2024 года № ____</w:t>
      </w:r>
    </w:p>
    <w:p>
      <w:pPr>
        <w:pStyle w:val="a3"/>
        <w:jc w:val="both"/>
        <w:rPr>
          <w:b/>
          <w:sz w:val="28"/>
          <w:szCs w:val="28"/>
        </w:rPr>
      </w:pPr>
    </w:p>
    <w:p>
      <w:pPr>
        <w:pStyle w:val="a3"/>
        <w:jc w:val="both"/>
        <w:rPr>
          <w:b/>
          <w:sz w:val="28"/>
          <w:szCs w:val="28"/>
        </w:rPr>
      </w:pPr>
    </w:p>
    <w:p>
      <w:pPr>
        <w:pStyle w:val="a3"/>
        <w:jc w:val="both"/>
        <w:rPr>
          <w:b/>
          <w:sz w:val="28"/>
          <w:szCs w:val="28"/>
        </w:rPr>
      </w:pPr>
    </w:p>
    <w:p>
      <w:pPr>
        <w:pStyle w:val="a3"/>
        <w:jc w:val="center"/>
        <w:rPr>
          <w:b/>
          <w:sz w:val="28"/>
          <w:szCs w:val="28"/>
        </w:rPr>
      </w:pPr>
      <w:r>
        <w:rPr>
          <w:b/>
          <w:sz w:val="28"/>
          <w:szCs w:val="28"/>
        </w:rPr>
        <w:t>Положение</w:t>
      </w:r>
    </w:p>
    <w:p>
      <w:pPr>
        <w:pStyle w:val="a3"/>
        <w:jc w:val="center"/>
        <w:rPr>
          <w:sz w:val="28"/>
          <w:szCs w:val="28"/>
        </w:rPr>
      </w:pPr>
      <w:r>
        <w:rPr>
          <w:b/>
          <w:sz w:val="28"/>
          <w:szCs w:val="28"/>
        </w:rPr>
        <w:t xml:space="preserve"> о денежном вознаграждении и иных выплатах лицам, замещающим муниципальные должности городского округа Анадырь</w:t>
      </w:r>
    </w:p>
    <w:p>
      <w:pPr>
        <w:pStyle w:val="a3"/>
        <w:jc w:val="both"/>
        <w:rPr>
          <w:b/>
          <w:sz w:val="28"/>
          <w:szCs w:val="28"/>
        </w:rPr>
      </w:pPr>
    </w:p>
    <w:p>
      <w:pPr>
        <w:pStyle w:val="a3"/>
        <w:jc w:val="both"/>
        <w:rPr>
          <w:b/>
          <w:sz w:val="28"/>
          <w:szCs w:val="28"/>
        </w:rPr>
      </w:pPr>
    </w:p>
    <w:p>
      <w:pPr>
        <w:pStyle w:val="a3"/>
        <w:jc w:val="both"/>
        <w:rPr>
          <w:b/>
          <w:sz w:val="28"/>
          <w:szCs w:val="28"/>
        </w:rPr>
      </w:pPr>
    </w:p>
    <w:p>
      <w:pPr>
        <w:pStyle w:val="a3"/>
        <w:jc w:val="center"/>
        <w:rPr>
          <w:b/>
          <w:sz w:val="28"/>
          <w:szCs w:val="28"/>
        </w:rPr>
      </w:pPr>
      <w:r>
        <w:rPr>
          <w:b/>
          <w:sz w:val="28"/>
          <w:szCs w:val="28"/>
        </w:rPr>
        <w:t>1. Общие положения</w:t>
      </w:r>
    </w:p>
    <w:p>
      <w:pPr>
        <w:pStyle w:val="a3"/>
        <w:jc w:val="center"/>
        <w:rPr>
          <w:b/>
          <w:sz w:val="28"/>
          <w:szCs w:val="28"/>
        </w:rPr>
      </w:pPr>
    </w:p>
    <w:p>
      <w:pPr>
        <w:pStyle w:val="a3"/>
        <w:ind w:firstLine="708"/>
        <w:jc w:val="both"/>
        <w:rPr>
          <w:sz w:val="28"/>
          <w:szCs w:val="28"/>
        </w:rPr>
      </w:pPr>
      <w:r>
        <w:rPr>
          <w:sz w:val="28"/>
          <w:szCs w:val="28"/>
        </w:rPr>
        <w:t>1.1. Настоящее Положение устанавливает порядок оплаты труда лиц, замещающих муниципальные должности городского округа Анадырь</w:t>
      </w:r>
      <w:r>
        <w:rPr>
          <w:i/>
          <w:sz w:val="28"/>
          <w:szCs w:val="28"/>
        </w:rPr>
        <w:t xml:space="preserve"> </w:t>
      </w:r>
      <w:r>
        <w:rPr>
          <w:sz w:val="28"/>
          <w:szCs w:val="28"/>
        </w:rPr>
        <w:t>(далее – лиц, замещающих муниципальные должности), а также порядок определения нормативов формирования расходов на оплату труда лиц, замещающих муниципальные должности.</w:t>
      </w:r>
    </w:p>
    <w:p>
      <w:pPr>
        <w:ind w:firstLine="708"/>
        <w:jc w:val="both"/>
        <w:rPr>
          <w:sz w:val="28"/>
          <w:szCs w:val="28"/>
        </w:rPr>
      </w:pPr>
      <w:r>
        <w:rPr>
          <w:sz w:val="28"/>
          <w:szCs w:val="28"/>
        </w:rPr>
        <w:t>1.2. В рамках настоящего Положения к лицам, замещающим муниципальные должности, относятся:</w:t>
      </w:r>
    </w:p>
    <w:p>
      <w:pPr>
        <w:pStyle w:val="a5"/>
        <w:tabs>
          <w:tab w:val="left" w:pos="750"/>
        </w:tabs>
        <w:autoSpaceDE w:val="0"/>
        <w:autoSpaceDN w:val="0"/>
        <w:adjustRightInd w:val="0"/>
        <w:ind w:left="0" w:firstLine="708"/>
        <w:jc w:val="both"/>
        <w:rPr>
          <w:rFonts w:ascii="Times New Roman" w:hAnsi="Times New Roman"/>
          <w:sz w:val="28"/>
          <w:szCs w:val="28"/>
        </w:rPr>
      </w:pPr>
      <w:r>
        <w:rPr>
          <w:rFonts w:ascii="Times New Roman" w:hAnsi="Times New Roman"/>
          <w:sz w:val="28"/>
          <w:szCs w:val="28"/>
        </w:rPr>
        <w:t>- Глава городского округа Анадырь;</w:t>
      </w:r>
    </w:p>
    <w:p>
      <w:pPr>
        <w:pStyle w:val="a5"/>
        <w:tabs>
          <w:tab w:val="left" w:pos="750"/>
        </w:tabs>
        <w:autoSpaceDE w:val="0"/>
        <w:autoSpaceDN w:val="0"/>
        <w:adjustRightInd w:val="0"/>
        <w:ind w:left="0" w:firstLine="708"/>
        <w:jc w:val="both"/>
        <w:rPr>
          <w:rFonts w:ascii="Times New Roman" w:hAnsi="Times New Roman"/>
          <w:sz w:val="28"/>
          <w:szCs w:val="28"/>
        </w:rPr>
      </w:pPr>
      <w:r>
        <w:rPr>
          <w:rFonts w:ascii="Times New Roman" w:hAnsi="Times New Roman"/>
          <w:sz w:val="28"/>
          <w:szCs w:val="28"/>
        </w:rPr>
        <w:t>- депутат Совета депутатов городского округа Анадырь;</w:t>
      </w:r>
    </w:p>
    <w:p>
      <w:pPr>
        <w:pStyle w:val="a5"/>
        <w:tabs>
          <w:tab w:val="left" w:pos="750"/>
        </w:tabs>
        <w:autoSpaceDE w:val="0"/>
        <w:autoSpaceDN w:val="0"/>
        <w:adjustRightInd w:val="0"/>
        <w:ind w:left="0" w:firstLine="708"/>
        <w:jc w:val="both"/>
        <w:rPr>
          <w:rFonts w:ascii="Times New Roman" w:hAnsi="Times New Roman"/>
          <w:sz w:val="28"/>
          <w:szCs w:val="28"/>
        </w:rPr>
      </w:pPr>
      <w:r>
        <w:rPr>
          <w:rFonts w:ascii="Times New Roman" w:hAnsi="Times New Roman"/>
          <w:sz w:val="28"/>
          <w:szCs w:val="28"/>
        </w:rPr>
        <w:t>- Председатель Контрольно-счётной палаты городского округа Анадырь;</w:t>
      </w:r>
    </w:p>
    <w:p>
      <w:pPr>
        <w:pStyle w:val="a5"/>
        <w:tabs>
          <w:tab w:val="left" w:pos="750"/>
        </w:tabs>
        <w:autoSpaceDE w:val="0"/>
        <w:autoSpaceDN w:val="0"/>
        <w:adjustRightInd w:val="0"/>
        <w:ind w:left="0" w:firstLine="708"/>
        <w:jc w:val="both"/>
        <w:rPr>
          <w:i/>
          <w:color w:val="2E74B5" w:themeColor="accent1" w:themeShade="BF"/>
        </w:rPr>
      </w:pPr>
      <w:r>
        <w:rPr>
          <w:rFonts w:ascii="Times New Roman" w:hAnsi="Times New Roman"/>
          <w:sz w:val="28"/>
          <w:szCs w:val="28"/>
        </w:rPr>
        <w:t>- заместитель Председателя Контрольно-счётной палаты городского округа Анадырь.</w:t>
      </w:r>
    </w:p>
    <w:p>
      <w:pPr>
        <w:pStyle w:val="a5"/>
        <w:tabs>
          <w:tab w:val="left" w:pos="750"/>
        </w:tabs>
        <w:autoSpaceDE w:val="0"/>
        <w:autoSpaceDN w:val="0"/>
        <w:adjustRightInd w:val="0"/>
        <w:ind w:left="0" w:firstLine="708"/>
        <w:jc w:val="both"/>
        <w:rPr>
          <w:rFonts w:ascii="Times New Roman" w:hAnsi="Times New Roman"/>
          <w:sz w:val="28"/>
          <w:szCs w:val="28"/>
        </w:rPr>
      </w:pPr>
      <w:r>
        <w:rPr>
          <w:rFonts w:ascii="Times New Roman" w:hAnsi="Times New Roman"/>
          <w:sz w:val="28"/>
          <w:szCs w:val="28"/>
        </w:rPr>
        <w:t>1.3. Финансирование денежного вознаграждения и иных выплат лицам, замещающим муниципальные должности, осуществляется за счет средств бюджета городского округа Анадырь.</w:t>
      </w:r>
    </w:p>
    <w:p>
      <w:pPr>
        <w:pStyle w:val="a3"/>
        <w:jc w:val="center"/>
        <w:rPr>
          <w:b/>
          <w:sz w:val="28"/>
          <w:szCs w:val="28"/>
        </w:rPr>
      </w:pPr>
      <w:r>
        <w:rPr>
          <w:b/>
          <w:sz w:val="28"/>
          <w:szCs w:val="28"/>
        </w:rPr>
        <w:t>2. Денежное вознаграждение</w:t>
      </w:r>
    </w:p>
    <w:p>
      <w:pPr>
        <w:pStyle w:val="a3"/>
        <w:jc w:val="center"/>
        <w:rPr>
          <w:sz w:val="28"/>
          <w:szCs w:val="28"/>
        </w:rPr>
      </w:pPr>
    </w:p>
    <w:p>
      <w:pPr>
        <w:ind w:firstLine="708"/>
        <w:jc w:val="both"/>
        <w:rPr>
          <w:sz w:val="28"/>
          <w:szCs w:val="28"/>
        </w:rPr>
      </w:pPr>
      <w:r>
        <w:rPr>
          <w:sz w:val="28"/>
          <w:szCs w:val="28"/>
        </w:rPr>
        <w:t>2.1. Денежное вознаграждение лиц, замещающих муниципальные должности, включает:</w:t>
      </w:r>
    </w:p>
    <w:p>
      <w:pPr>
        <w:ind w:firstLine="708"/>
        <w:jc w:val="both"/>
        <w:rPr>
          <w:sz w:val="28"/>
          <w:szCs w:val="28"/>
        </w:rPr>
      </w:pPr>
      <w:r>
        <w:rPr>
          <w:sz w:val="28"/>
          <w:szCs w:val="28"/>
        </w:rPr>
        <w:t>1) должностной оклад по замещаемой муниципальной должности (далее – должностной оклад);</w:t>
      </w:r>
    </w:p>
    <w:p>
      <w:pPr>
        <w:ind w:firstLine="708"/>
        <w:jc w:val="both"/>
        <w:rPr>
          <w:sz w:val="28"/>
          <w:szCs w:val="28"/>
        </w:rPr>
      </w:pPr>
      <w:r>
        <w:rPr>
          <w:sz w:val="28"/>
          <w:szCs w:val="28"/>
        </w:rPr>
        <w:t xml:space="preserve">2) ежемесячную процентную надбавку к должностному окладу за работу со сведениями, составляющими государственную тайну (далее – надбавка за работу со сведениями, составляющими государственную тайну) для лиц, замещающих муниципальные должности, допущенных к государственной тайне на постоянной основе и имеющих документально подтверждённый доступ на законных основаниях; </w:t>
      </w:r>
    </w:p>
    <w:p>
      <w:pPr>
        <w:ind w:firstLine="708"/>
        <w:jc w:val="both"/>
        <w:rPr>
          <w:sz w:val="28"/>
          <w:szCs w:val="28"/>
        </w:rPr>
      </w:pPr>
      <w:r>
        <w:rPr>
          <w:sz w:val="28"/>
          <w:szCs w:val="28"/>
        </w:rPr>
        <w:lastRenderedPageBreak/>
        <w:t>3) премии по результатам работы;</w:t>
      </w:r>
    </w:p>
    <w:p>
      <w:pPr>
        <w:ind w:firstLine="708"/>
        <w:jc w:val="both"/>
        <w:rPr>
          <w:sz w:val="28"/>
          <w:szCs w:val="28"/>
        </w:rPr>
      </w:pPr>
      <w:r>
        <w:rPr>
          <w:sz w:val="28"/>
          <w:szCs w:val="28"/>
        </w:rPr>
        <w:t>4) единовременную выплату при предоставлении ежегодного оплачиваемого отпуска;</w:t>
      </w:r>
    </w:p>
    <w:p>
      <w:pPr>
        <w:ind w:firstLine="708"/>
        <w:jc w:val="both"/>
        <w:rPr>
          <w:sz w:val="28"/>
          <w:szCs w:val="28"/>
        </w:rPr>
      </w:pPr>
      <w:r>
        <w:rPr>
          <w:sz w:val="28"/>
          <w:szCs w:val="28"/>
        </w:rPr>
        <w:t>5) материальную помощь;</w:t>
      </w:r>
    </w:p>
    <w:p>
      <w:pPr>
        <w:pStyle w:val="a3"/>
        <w:ind w:firstLine="708"/>
        <w:jc w:val="both"/>
        <w:rPr>
          <w:sz w:val="28"/>
          <w:szCs w:val="28"/>
        </w:rPr>
      </w:pPr>
      <w:r>
        <w:rPr>
          <w:sz w:val="28"/>
          <w:szCs w:val="28"/>
        </w:rPr>
        <w:t>6) иные выплаты, предусмотренные федеральными законами, законами Чукотского автономного округа и нормативно-правовыми актами городского округа Анадырь.</w:t>
      </w:r>
    </w:p>
    <w:p>
      <w:pPr>
        <w:pStyle w:val="a3"/>
        <w:ind w:firstLine="708"/>
        <w:jc w:val="both"/>
        <w:rPr>
          <w:strike/>
          <w:color w:val="FF0000"/>
          <w:sz w:val="28"/>
          <w:szCs w:val="28"/>
        </w:rPr>
      </w:pPr>
      <w:r>
        <w:rPr>
          <w:sz w:val="28"/>
          <w:szCs w:val="28"/>
        </w:rPr>
        <w:t xml:space="preserve">2.2. В случае досрочного прекращения полномочий Главы городского округа Анадырь до избрания и вступления в должность нового Главы городского округа Анадырь его полномочия временно исполняет заместитель Главы Администрации городского округа Анадырь, назначаемый Советом депутатов городского округа Анадырь, которому устанавливается денежное вознаграждение лица, замещающего муниципальную должность. </w:t>
      </w:r>
    </w:p>
    <w:p>
      <w:pPr>
        <w:pStyle w:val="a3"/>
        <w:jc w:val="both"/>
        <w:rPr>
          <w:sz w:val="28"/>
          <w:szCs w:val="28"/>
        </w:rPr>
      </w:pPr>
    </w:p>
    <w:p>
      <w:pPr>
        <w:pStyle w:val="a3"/>
        <w:jc w:val="center"/>
        <w:rPr>
          <w:b/>
          <w:sz w:val="28"/>
          <w:szCs w:val="28"/>
        </w:rPr>
      </w:pPr>
      <w:r>
        <w:rPr>
          <w:b/>
          <w:sz w:val="28"/>
          <w:szCs w:val="28"/>
        </w:rPr>
        <w:t>3. Должностной оклад</w:t>
      </w:r>
    </w:p>
    <w:p>
      <w:pPr>
        <w:pStyle w:val="a3"/>
        <w:jc w:val="center"/>
        <w:rPr>
          <w:b/>
          <w:sz w:val="28"/>
          <w:szCs w:val="28"/>
        </w:rPr>
      </w:pPr>
    </w:p>
    <w:p>
      <w:pPr>
        <w:ind w:firstLine="708"/>
        <w:contextualSpacing/>
        <w:jc w:val="both"/>
        <w:rPr>
          <w:sz w:val="28"/>
          <w:szCs w:val="28"/>
        </w:rPr>
      </w:pPr>
      <w:r>
        <w:rPr>
          <w:sz w:val="28"/>
          <w:szCs w:val="28"/>
        </w:rPr>
        <w:t>3.1. Размер должностного оклада Главы городского округа Анадырь устанавливается решением Совета депутатов городского округа Анадырь.</w:t>
      </w:r>
    </w:p>
    <w:p>
      <w:pPr>
        <w:autoSpaceDE w:val="0"/>
        <w:autoSpaceDN w:val="0"/>
        <w:adjustRightInd w:val="0"/>
        <w:ind w:firstLine="709"/>
        <w:jc w:val="both"/>
        <w:rPr>
          <w:sz w:val="28"/>
          <w:szCs w:val="28"/>
        </w:rPr>
      </w:pPr>
      <w:r>
        <w:rPr>
          <w:sz w:val="28"/>
          <w:szCs w:val="28"/>
        </w:rPr>
        <w:t xml:space="preserve">3.2. Должностной оклад иных лиц, замещающих муниципальные должности, устанавливается решением Совета депутатов городского округа Анадырь в процентном соотношении к окладу Главы городского округа Анадырь согласно </w:t>
      </w:r>
      <w:proofErr w:type="gramStart"/>
      <w:r>
        <w:rPr>
          <w:sz w:val="28"/>
          <w:szCs w:val="28"/>
        </w:rPr>
        <w:t>приложению</w:t>
      </w:r>
      <w:proofErr w:type="gramEnd"/>
      <w:r>
        <w:rPr>
          <w:sz w:val="28"/>
          <w:szCs w:val="28"/>
        </w:rPr>
        <w:t xml:space="preserve"> к настоящему Положению.</w:t>
      </w:r>
    </w:p>
    <w:p>
      <w:pPr>
        <w:pStyle w:val="a3"/>
        <w:ind w:firstLine="708"/>
        <w:jc w:val="both"/>
        <w:rPr>
          <w:sz w:val="28"/>
          <w:szCs w:val="28"/>
        </w:rPr>
      </w:pPr>
      <w:r>
        <w:rPr>
          <w:sz w:val="28"/>
          <w:szCs w:val="28"/>
        </w:rPr>
        <w:t>3.3. Увеличение (индексация) должностных окладов лиц, замещающих муниципальные должности, осуществляется путем увеличения (индексации) должностного оклада Главы городского округа Анадырь. При увеличении (индексации) окладов по занимаемой должности их размеры подлежат округлению до целого рубля в сторону увеличения.</w:t>
      </w:r>
    </w:p>
    <w:p>
      <w:pPr>
        <w:pStyle w:val="a3"/>
        <w:ind w:firstLine="709"/>
        <w:jc w:val="both"/>
        <w:rPr>
          <w:b/>
          <w:strike/>
          <w:sz w:val="28"/>
          <w:szCs w:val="28"/>
        </w:rPr>
      </w:pPr>
    </w:p>
    <w:p>
      <w:pPr>
        <w:pStyle w:val="a3"/>
        <w:jc w:val="center"/>
        <w:rPr>
          <w:b/>
          <w:sz w:val="28"/>
          <w:szCs w:val="28"/>
        </w:rPr>
      </w:pPr>
      <w:r>
        <w:rPr>
          <w:b/>
          <w:sz w:val="28"/>
          <w:szCs w:val="28"/>
        </w:rPr>
        <w:t>4. Надбавка за работу со сведениями, составляющими</w:t>
      </w:r>
    </w:p>
    <w:p>
      <w:pPr>
        <w:pStyle w:val="a3"/>
        <w:jc w:val="center"/>
        <w:rPr>
          <w:b/>
          <w:sz w:val="28"/>
          <w:szCs w:val="28"/>
        </w:rPr>
      </w:pPr>
      <w:r>
        <w:rPr>
          <w:b/>
          <w:sz w:val="28"/>
          <w:szCs w:val="28"/>
        </w:rPr>
        <w:t>государственную тайну</w:t>
      </w:r>
    </w:p>
    <w:p>
      <w:pPr>
        <w:pStyle w:val="a3"/>
        <w:jc w:val="center"/>
        <w:rPr>
          <w:b/>
          <w:sz w:val="28"/>
          <w:szCs w:val="28"/>
        </w:rPr>
      </w:pPr>
    </w:p>
    <w:p>
      <w:pPr>
        <w:pStyle w:val="a3"/>
        <w:ind w:firstLine="709"/>
        <w:jc w:val="both"/>
        <w:rPr>
          <w:sz w:val="28"/>
          <w:szCs w:val="28"/>
        </w:rPr>
      </w:pPr>
      <w:r>
        <w:rPr>
          <w:sz w:val="28"/>
          <w:szCs w:val="28"/>
        </w:rPr>
        <w:t>4.1. Надбавка за работу со сведениями, составляющими государственную тайну, устанавливается в размерах и порядке, определяемом на основании Правил выплаты ежемесячных процентных надбавок к должностному окладу (тарифной ставке) граждан, допущенных к государственной тайне на постоянной основе, и сотрудников структурных подразделений по защите государственной тайны, утверждённых Постановлением Правительства Российской Федерации от 18 сентября 2006 года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Назначение надбавки за работу со сведениями, составляющими государственную тайну, оформляется правовым актом Совета депутатов городского округа Анадырь.</w:t>
      </w:r>
      <w:r>
        <w:rPr>
          <w:color w:val="000000"/>
          <w:sz w:val="28"/>
          <w:szCs w:val="28"/>
        </w:rPr>
        <w:t xml:space="preserve"> Выплата надбавки прекращается со дня, следующего за днем освобождения от </w:t>
      </w:r>
      <w:r>
        <w:rPr>
          <w:color w:val="000000"/>
          <w:sz w:val="28"/>
          <w:szCs w:val="28"/>
        </w:rPr>
        <w:lastRenderedPageBreak/>
        <w:t>должности, прекращения допуска, освобождения от работы со сведениями, составляющими государственную тайну.</w:t>
      </w:r>
    </w:p>
    <w:p>
      <w:pPr>
        <w:pStyle w:val="a3"/>
        <w:jc w:val="center"/>
        <w:rPr>
          <w:b/>
          <w:sz w:val="28"/>
          <w:szCs w:val="28"/>
        </w:rPr>
      </w:pPr>
    </w:p>
    <w:p>
      <w:pPr>
        <w:pStyle w:val="a3"/>
        <w:jc w:val="center"/>
        <w:rPr>
          <w:b/>
          <w:sz w:val="28"/>
          <w:szCs w:val="28"/>
        </w:rPr>
      </w:pPr>
      <w:r>
        <w:rPr>
          <w:b/>
          <w:sz w:val="28"/>
          <w:szCs w:val="28"/>
        </w:rPr>
        <w:t>5. Премии по результатам работы</w:t>
      </w:r>
    </w:p>
    <w:p>
      <w:pPr>
        <w:pStyle w:val="a3"/>
        <w:jc w:val="center"/>
        <w:rPr>
          <w:b/>
          <w:sz w:val="28"/>
          <w:szCs w:val="28"/>
        </w:rPr>
      </w:pPr>
    </w:p>
    <w:p>
      <w:pPr>
        <w:ind w:firstLine="708"/>
        <w:jc w:val="both"/>
        <w:rPr>
          <w:sz w:val="28"/>
          <w:szCs w:val="28"/>
        </w:rPr>
      </w:pPr>
      <w:r>
        <w:rPr>
          <w:sz w:val="28"/>
          <w:szCs w:val="28"/>
        </w:rPr>
        <w:t>5.1. Лицам, замещающим муниципальные должности, производится выплата премии по результатам работы (далее – премия). Премии выплачиваются ежемесячно.</w:t>
      </w:r>
    </w:p>
    <w:p>
      <w:pPr>
        <w:pStyle w:val="a3"/>
        <w:ind w:firstLine="708"/>
        <w:jc w:val="both"/>
        <w:rPr>
          <w:sz w:val="28"/>
          <w:szCs w:val="28"/>
        </w:rPr>
      </w:pPr>
      <w:r>
        <w:rPr>
          <w:sz w:val="28"/>
          <w:szCs w:val="28"/>
        </w:rPr>
        <w:t>5.2. Решение о премировании лиц, замещающих муниципальные должности, и о размере премии принимает комиссия по выплате премии по результатам работы лиц, замещающих муниципальные должности (далее - Комиссия).</w:t>
      </w:r>
    </w:p>
    <w:p>
      <w:pPr>
        <w:ind w:firstLine="708"/>
        <w:jc w:val="both"/>
        <w:rPr>
          <w:sz w:val="28"/>
          <w:szCs w:val="28"/>
        </w:rPr>
      </w:pPr>
      <w:r>
        <w:rPr>
          <w:sz w:val="28"/>
          <w:szCs w:val="28"/>
        </w:rPr>
        <w:t xml:space="preserve">В </w:t>
      </w:r>
      <w:hyperlink w:anchor="P83" w:history="1">
        <w:r>
          <w:rPr>
            <w:sz w:val="28"/>
            <w:szCs w:val="28"/>
          </w:rPr>
          <w:t>состав</w:t>
        </w:r>
      </w:hyperlink>
      <w:r>
        <w:rPr>
          <w:sz w:val="28"/>
          <w:szCs w:val="28"/>
        </w:rPr>
        <w:t xml:space="preserve"> Комиссии входят два депутата Совета депутатов городского округа Анадырь и один представитель Администрации городского округа Анадырь:</w:t>
      </w:r>
    </w:p>
    <w:p>
      <w:pPr>
        <w:ind w:firstLine="708"/>
        <w:jc w:val="both"/>
        <w:rPr>
          <w:sz w:val="28"/>
          <w:szCs w:val="28"/>
        </w:rPr>
      </w:pPr>
      <w:r>
        <w:rPr>
          <w:sz w:val="28"/>
          <w:szCs w:val="28"/>
        </w:rPr>
        <w:t>- депутат из состава постоянной комиссии Совета депутатов городского округа Анадырь по Регламенту и депутатской деятельности;</w:t>
      </w:r>
    </w:p>
    <w:p>
      <w:pPr>
        <w:ind w:firstLine="708"/>
        <w:jc w:val="both"/>
        <w:rPr>
          <w:sz w:val="28"/>
          <w:szCs w:val="28"/>
        </w:rPr>
      </w:pPr>
      <w:r>
        <w:rPr>
          <w:sz w:val="28"/>
          <w:szCs w:val="28"/>
        </w:rPr>
        <w:t>- депутат из состава постоянной комиссии Совета депутатов городского округа Анадырь по бюджету, экономике и связи;</w:t>
      </w:r>
    </w:p>
    <w:p>
      <w:pPr>
        <w:pStyle w:val="a3"/>
        <w:ind w:firstLine="708"/>
        <w:jc w:val="both"/>
        <w:rPr>
          <w:sz w:val="28"/>
          <w:szCs w:val="28"/>
          <w:lang w:eastAsia="ru-RU"/>
        </w:rPr>
      </w:pPr>
      <w:r>
        <w:rPr>
          <w:sz w:val="28"/>
          <w:szCs w:val="28"/>
        </w:rPr>
        <w:t xml:space="preserve">- </w:t>
      </w:r>
      <w:r>
        <w:rPr>
          <w:sz w:val="28"/>
          <w:szCs w:val="28"/>
          <w:lang w:eastAsia="ru-RU"/>
        </w:rPr>
        <w:t>Первый заместитель (заместитель) Главы Администрации городского округа Анадырь.</w:t>
      </w:r>
    </w:p>
    <w:p>
      <w:pPr>
        <w:pStyle w:val="a3"/>
        <w:ind w:firstLine="708"/>
        <w:jc w:val="both"/>
        <w:rPr>
          <w:sz w:val="28"/>
          <w:szCs w:val="28"/>
        </w:rPr>
      </w:pPr>
      <w:r>
        <w:rPr>
          <w:sz w:val="28"/>
          <w:szCs w:val="28"/>
        </w:rPr>
        <w:t>Решение Комиссии принимается простым большинством голосов присутствующих на заседании членов Комиссии. Заседания комиссии проводятся ежемесячно.</w:t>
      </w:r>
    </w:p>
    <w:p>
      <w:pPr>
        <w:ind w:firstLine="708"/>
        <w:jc w:val="both"/>
        <w:rPr>
          <w:sz w:val="28"/>
          <w:szCs w:val="28"/>
        </w:rPr>
      </w:pPr>
      <w:r>
        <w:rPr>
          <w:sz w:val="28"/>
          <w:szCs w:val="28"/>
        </w:rPr>
        <w:t>Оценка результативности работы и решение о выплате премии лицам, замещающим муниципальные должности, принимается Комиссией на основании анализа их деятельности по представлениям:</w:t>
      </w:r>
    </w:p>
    <w:p>
      <w:pPr>
        <w:ind w:firstLine="708"/>
        <w:jc w:val="both"/>
        <w:rPr>
          <w:sz w:val="28"/>
          <w:szCs w:val="28"/>
        </w:rPr>
      </w:pPr>
      <w:r>
        <w:rPr>
          <w:sz w:val="28"/>
          <w:szCs w:val="28"/>
        </w:rPr>
        <w:t xml:space="preserve">Председателя Совета депутатов городского округа Анадырь в отношении Главы городского округа Анадырь, заместителя Председателя Совета депутатов городского округа Анадырь, Председателя Контрольно-счётной палаты городского округа Анадырь; </w:t>
      </w:r>
    </w:p>
    <w:p>
      <w:pPr>
        <w:pStyle w:val="a3"/>
        <w:ind w:firstLine="708"/>
        <w:jc w:val="both"/>
        <w:rPr>
          <w:sz w:val="28"/>
          <w:szCs w:val="28"/>
        </w:rPr>
      </w:pPr>
      <w:r>
        <w:rPr>
          <w:sz w:val="28"/>
          <w:szCs w:val="28"/>
        </w:rPr>
        <w:t>Председателя Контрольно-счётной палаты городского округа Анадырь в отношении заместителя Председателя Контрольно-счётной палаты городского округа Анадырь.</w:t>
      </w:r>
    </w:p>
    <w:p>
      <w:pPr>
        <w:pStyle w:val="a3"/>
        <w:ind w:firstLine="708"/>
        <w:jc w:val="both"/>
        <w:rPr>
          <w:sz w:val="28"/>
          <w:szCs w:val="28"/>
        </w:rPr>
      </w:pPr>
      <w:r>
        <w:rPr>
          <w:sz w:val="28"/>
          <w:szCs w:val="28"/>
        </w:rPr>
        <w:t xml:space="preserve">5.3. По итогам заседания комиссии составляется протокол, в котором содержатся размеры премии лиц, замещающих муниципальные должности. Решение о выплате премии утверждается правовым актом Совета депутатов городского округа Анадырь. </w:t>
      </w:r>
    </w:p>
    <w:p>
      <w:pPr>
        <w:pStyle w:val="a3"/>
        <w:ind w:firstLine="708"/>
        <w:jc w:val="both"/>
        <w:rPr>
          <w:strike/>
          <w:sz w:val="28"/>
          <w:szCs w:val="28"/>
        </w:rPr>
      </w:pPr>
      <w:r>
        <w:rPr>
          <w:sz w:val="28"/>
          <w:szCs w:val="28"/>
        </w:rPr>
        <w:t>Размер премии устанавливается либо в виде фиксированных процентных ставок от должностного оклада, либо в фиксированном размере и выплачивается с учетом районного коэффициента, а также процентной надбавки к заработной плате за работу в районах Крайнего Севера, установленных нормативными правовыми актами Российской Федерации, Совета депутатов городского округа Анадырь, в пределах средств, предусмотренных на фонд оплаты труда.</w:t>
      </w:r>
    </w:p>
    <w:p>
      <w:pPr>
        <w:pStyle w:val="a3"/>
        <w:jc w:val="center"/>
        <w:rPr>
          <w:b/>
          <w:sz w:val="28"/>
          <w:szCs w:val="28"/>
        </w:rPr>
      </w:pPr>
      <w:r>
        <w:rPr>
          <w:b/>
          <w:sz w:val="28"/>
          <w:szCs w:val="28"/>
        </w:rPr>
        <w:lastRenderedPageBreak/>
        <w:t xml:space="preserve">6. Единовременная выплата при предоставлении </w:t>
      </w:r>
    </w:p>
    <w:p>
      <w:pPr>
        <w:pStyle w:val="a3"/>
        <w:jc w:val="center"/>
        <w:rPr>
          <w:b/>
          <w:sz w:val="28"/>
          <w:szCs w:val="28"/>
        </w:rPr>
      </w:pPr>
      <w:r>
        <w:rPr>
          <w:b/>
          <w:sz w:val="28"/>
          <w:szCs w:val="28"/>
        </w:rPr>
        <w:t>ежегодного оплачиваемого отпуска</w:t>
      </w:r>
    </w:p>
    <w:p>
      <w:pPr>
        <w:pStyle w:val="a3"/>
        <w:jc w:val="center"/>
        <w:rPr>
          <w:b/>
          <w:sz w:val="28"/>
          <w:szCs w:val="28"/>
        </w:rPr>
      </w:pPr>
    </w:p>
    <w:p>
      <w:pPr>
        <w:pStyle w:val="a3"/>
        <w:ind w:firstLine="708"/>
        <w:jc w:val="both"/>
        <w:rPr>
          <w:sz w:val="28"/>
          <w:szCs w:val="28"/>
        </w:rPr>
      </w:pPr>
      <w:r>
        <w:rPr>
          <w:sz w:val="28"/>
          <w:szCs w:val="28"/>
        </w:rPr>
        <w:t xml:space="preserve">6.1. При предоставлении лицам, замещающим муниципальные должности, ежегодного оплачиваемого отпуска один раз в течение рабочего года производится единовременная выплата в размере двадцати тысяч рублей, с учетом районного коэффициента и процентных надбавок к заработной плате за работу в районах Крайнего Севера. </w:t>
      </w:r>
    </w:p>
    <w:p>
      <w:pPr>
        <w:pStyle w:val="a3"/>
        <w:ind w:firstLine="708"/>
        <w:jc w:val="both"/>
        <w:rPr>
          <w:sz w:val="28"/>
          <w:szCs w:val="28"/>
        </w:rPr>
      </w:pPr>
      <w:r>
        <w:rPr>
          <w:sz w:val="28"/>
          <w:szCs w:val="28"/>
        </w:rPr>
        <w:t xml:space="preserve">В случае неиспользования лицом, замещающим муниципальную должность, права на ежегодный оплачиваемый отпуск, предусмотренного федеральным законодательством, в текущем году, выплата, указанная в абзаце первом пункта 6.1 настоящего Положения, выплачивается в конце финансового года. </w:t>
      </w:r>
    </w:p>
    <w:p>
      <w:pPr>
        <w:pStyle w:val="a3"/>
        <w:ind w:firstLine="708"/>
        <w:jc w:val="both"/>
        <w:rPr>
          <w:sz w:val="28"/>
          <w:szCs w:val="28"/>
        </w:rPr>
      </w:pPr>
      <w:r>
        <w:rPr>
          <w:sz w:val="28"/>
          <w:szCs w:val="28"/>
        </w:rPr>
        <w:t>6.2. Вновь избранному лицу, замещающему муниципальную должность, единовременная выплата при предоставлении ежегодного оплачиваемого отпуска производится в декабре текущего календарного года пропорционально отработанным целым месяцам, прошедшим со дня назначения на должность.</w:t>
      </w:r>
    </w:p>
    <w:p>
      <w:pPr>
        <w:pStyle w:val="a3"/>
        <w:ind w:firstLine="708"/>
        <w:jc w:val="both"/>
        <w:rPr>
          <w:i/>
          <w:sz w:val="28"/>
          <w:szCs w:val="28"/>
        </w:rPr>
      </w:pPr>
      <w:r>
        <w:rPr>
          <w:sz w:val="28"/>
          <w:szCs w:val="28"/>
        </w:rPr>
        <w:t>6.3. Единовременная выплата производится на основании заявления лица, замещающего муниципальную должность, и муниципального правового акта органа местного самоуправления.</w:t>
      </w:r>
    </w:p>
    <w:p>
      <w:pPr>
        <w:pStyle w:val="a3"/>
        <w:ind w:firstLine="708"/>
        <w:jc w:val="both"/>
        <w:rPr>
          <w:sz w:val="28"/>
          <w:szCs w:val="28"/>
          <w:highlight w:val="yellow"/>
        </w:rPr>
      </w:pPr>
    </w:p>
    <w:p>
      <w:pPr>
        <w:pStyle w:val="a3"/>
        <w:jc w:val="center"/>
        <w:rPr>
          <w:b/>
          <w:sz w:val="28"/>
          <w:szCs w:val="28"/>
        </w:rPr>
      </w:pPr>
      <w:r>
        <w:rPr>
          <w:b/>
          <w:sz w:val="28"/>
          <w:szCs w:val="28"/>
        </w:rPr>
        <w:t>7. Материальная помощь</w:t>
      </w:r>
    </w:p>
    <w:p>
      <w:pPr>
        <w:pStyle w:val="a3"/>
        <w:jc w:val="center"/>
        <w:rPr>
          <w:b/>
          <w:sz w:val="28"/>
          <w:szCs w:val="28"/>
        </w:rPr>
      </w:pPr>
    </w:p>
    <w:p>
      <w:pPr>
        <w:ind w:firstLine="851"/>
        <w:jc w:val="both"/>
        <w:rPr>
          <w:sz w:val="28"/>
          <w:szCs w:val="28"/>
        </w:rPr>
      </w:pPr>
      <w:r>
        <w:rPr>
          <w:sz w:val="28"/>
          <w:szCs w:val="28"/>
        </w:rPr>
        <w:t xml:space="preserve">7.1. Материальная помощь оказывается лицам, замещающим муниципальные должности, один раз в календарном году в размере двух должностных окладов с учетом районного коэффициента и процентных надбавок к заработной плате за работу в районах Крайнего Севера. </w:t>
      </w:r>
    </w:p>
    <w:p>
      <w:pPr>
        <w:ind w:firstLine="851"/>
        <w:jc w:val="both"/>
        <w:rPr>
          <w:sz w:val="28"/>
          <w:szCs w:val="28"/>
        </w:rPr>
      </w:pPr>
      <w:r>
        <w:rPr>
          <w:sz w:val="28"/>
          <w:szCs w:val="28"/>
        </w:rPr>
        <w:t>7.2. Размер материальной помощи определяется исходя из размера должностного оклада, установленного на день принятия решения о выплате материальной помощи.</w:t>
      </w:r>
    </w:p>
    <w:p>
      <w:pPr>
        <w:ind w:firstLine="851"/>
        <w:jc w:val="both"/>
        <w:rPr>
          <w:sz w:val="28"/>
          <w:szCs w:val="28"/>
        </w:rPr>
      </w:pPr>
      <w:r>
        <w:rPr>
          <w:sz w:val="28"/>
          <w:szCs w:val="28"/>
        </w:rPr>
        <w:t xml:space="preserve">7.3. Материальная помощь оказывается, как правило, при предоставлении ежегодного оплачиваемого отпуска перед убытием в ежегодный основной оплачиваемый отпуск, либо в иные сроки на основании заявления и принятого правового акта органа местного самоуправления, </w:t>
      </w:r>
    </w:p>
    <w:p>
      <w:pPr>
        <w:ind w:firstLine="851"/>
        <w:jc w:val="both"/>
        <w:rPr>
          <w:sz w:val="28"/>
          <w:szCs w:val="28"/>
        </w:rPr>
      </w:pPr>
      <w:r>
        <w:rPr>
          <w:sz w:val="28"/>
          <w:szCs w:val="28"/>
        </w:rPr>
        <w:t>7.4. Если лицо, замещающее муниципальную должность, в текущем финансовом году не использовало ежегодный основной оплачиваемый отпуск, материальная помощь оказывается ему в четвертом квартале текущего финансового года.</w:t>
      </w:r>
    </w:p>
    <w:p>
      <w:pPr>
        <w:ind w:firstLine="851"/>
        <w:jc w:val="both"/>
        <w:rPr>
          <w:sz w:val="28"/>
          <w:szCs w:val="28"/>
        </w:rPr>
      </w:pPr>
      <w:r>
        <w:rPr>
          <w:sz w:val="28"/>
          <w:szCs w:val="28"/>
        </w:rPr>
        <w:t>7.5. Вновь избранному лицу, замещающему муниципальную должность, выплата материальной помощи производится в декабре текущего календарного года пропорционально отработанным целым месяцам, прошедшим со дня назначения на должность.</w:t>
      </w:r>
    </w:p>
    <w:p>
      <w:pPr>
        <w:ind w:firstLine="851"/>
        <w:jc w:val="both"/>
        <w:rPr>
          <w:sz w:val="28"/>
          <w:szCs w:val="28"/>
        </w:rPr>
      </w:pPr>
      <w:r>
        <w:rPr>
          <w:sz w:val="28"/>
          <w:szCs w:val="28"/>
        </w:rPr>
        <w:t xml:space="preserve">7.6. В случае окончания срока полномочий лица, замещающего муниципальную должность, а также досрочного сложения полномочий, </w:t>
      </w:r>
      <w:r>
        <w:rPr>
          <w:sz w:val="28"/>
          <w:szCs w:val="28"/>
        </w:rPr>
        <w:lastRenderedPageBreak/>
        <w:t>наступления срока окончания срочного трудового договора (контракта) выплата материальной помощи производится пропорционально отработанным целым месяцам, прошедшим с начала календарного года.</w:t>
      </w:r>
    </w:p>
    <w:p>
      <w:pPr>
        <w:pStyle w:val="a3"/>
        <w:jc w:val="both"/>
        <w:rPr>
          <w:sz w:val="28"/>
          <w:szCs w:val="28"/>
        </w:rPr>
      </w:pPr>
    </w:p>
    <w:p>
      <w:pPr>
        <w:pStyle w:val="a3"/>
        <w:jc w:val="center"/>
        <w:rPr>
          <w:b/>
          <w:sz w:val="28"/>
          <w:szCs w:val="28"/>
        </w:rPr>
      </w:pPr>
      <w:r>
        <w:rPr>
          <w:b/>
          <w:sz w:val="28"/>
          <w:szCs w:val="28"/>
        </w:rPr>
        <w:t>8. Дополнительное единовременное денежное поощрение лиц,</w:t>
      </w:r>
    </w:p>
    <w:p>
      <w:pPr>
        <w:pStyle w:val="a3"/>
        <w:jc w:val="center"/>
        <w:rPr>
          <w:b/>
          <w:sz w:val="28"/>
          <w:szCs w:val="28"/>
        </w:rPr>
      </w:pPr>
      <w:r>
        <w:rPr>
          <w:b/>
          <w:sz w:val="28"/>
          <w:szCs w:val="28"/>
        </w:rPr>
        <w:t>замещающих муниципальные должности</w:t>
      </w:r>
    </w:p>
    <w:p>
      <w:pPr>
        <w:pStyle w:val="a3"/>
        <w:jc w:val="center"/>
        <w:rPr>
          <w:b/>
          <w:sz w:val="28"/>
          <w:szCs w:val="28"/>
        </w:rPr>
      </w:pPr>
    </w:p>
    <w:p>
      <w:pPr>
        <w:pStyle w:val="a3"/>
        <w:ind w:firstLine="708"/>
        <w:jc w:val="both"/>
        <w:rPr>
          <w:sz w:val="28"/>
          <w:szCs w:val="28"/>
        </w:rPr>
      </w:pPr>
      <w:r>
        <w:rPr>
          <w:sz w:val="28"/>
          <w:szCs w:val="28"/>
        </w:rPr>
        <w:t>8.1. За образцовое исполнение лицами, замещающими муниципальные должности, должностных обязанностей и достижение высоких результатов в служебной деятельности, безупречную профессиональную деятельность, выполнение особо важных и (или) сложных задач применяются следующие виды дополнительного материального поощрения:</w:t>
      </w:r>
    </w:p>
    <w:p>
      <w:pPr>
        <w:pStyle w:val="a3"/>
        <w:ind w:firstLine="708"/>
        <w:jc w:val="both"/>
        <w:rPr>
          <w:sz w:val="28"/>
          <w:szCs w:val="28"/>
        </w:rPr>
      </w:pPr>
      <w:r>
        <w:rPr>
          <w:sz w:val="28"/>
          <w:szCs w:val="28"/>
        </w:rPr>
        <w:t>1) выплата единовременного денежного поощрения;</w:t>
      </w:r>
    </w:p>
    <w:p>
      <w:pPr>
        <w:pStyle w:val="a3"/>
        <w:ind w:firstLine="708"/>
        <w:jc w:val="both"/>
        <w:rPr>
          <w:sz w:val="28"/>
          <w:szCs w:val="28"/>
        </w:rPr>
      </w:pPr>
      <w:r>
        <w:rPr>
          <w:sz w:val="28"/>
          <w:szCs w:val="28"/>
        </w:rPr>
        <w:t>2) выплата единовременного денежного поощрения в связи с юбилеем.</w:t>
      </w:r>
    </w:p>
    <w:p>
      <w:pPr>
        <w:pStyle w:val="a3"/>
        <w:ind w:firstLine="708"/>
        <w:jc w:val="both"/>
        <w:rPr>
          <w:sz w:val="28"/>
          <w:szCs w:val="28"/>
        </w:rPr>
      </w:pPr>
      <w:r>
        <w:rPr>
          <w:sz w:val="28"/>
          <w:szCs w:val="28"/>
        </w:rPr>
        <w:t>8.2.</w:t>
      </w:r>
      <w:r>
        <w:rPr>
          <w:sz w:val="28"/>
          <w:szCs w:val="28"/>
        </w:rPr>
        <w:tab/>
        <w:t>Решение о дополнительном единовременном денежном поощрении и его размерах принимается Советом депутатов городского округа Анадырь.</w:t>
      </w:r>
    </w:p>
    <w:p>
      <w:pPr>
        <w:ind w:firstLine="708"/>
        <w:jc w:val="both"/>
        <w:rPr>
          <w:sz w:val="28"/>
          <w:szCs w:val="28"/>
        </w:rPr>
      </w:pPr>
      <w:r>
        <w:rPr>
          <w:sz w:val="28"/>
          <w:szCs w:val="28"/>
        </w:rPr>
        <w:t>8.3.</w:t>
      </w:r>
      <w:r>
        <w:rPr>
          <w:sz w:val="28"/>
          <w:szCs w:val="28"/>
        </w:rPr>
        <w:tab/>
        <w:t>Выплата единовременного денежного поощрения может производиться по следующим основаниям и в размерах:</w:t>
      </w:r>
    </w:p>
    <w:p>
      <w:pPr>
        <w:ind w:firstLine="708"/>
        <w:jc w:val="both"/>
        <w:rPr>
          <w:sz w:val="28"/>
          <w:szCs w:val="28"/>
        </w:rPr>
      </w:pPr>
      <w:r>
        <w:rPr>
          <w:sz w:val="28"/>
          <w:szCs w:val="28"/>
        </w:rPr>
        <w:t>1) за образцовое выполнение своих должностных обязанностей –до двух размеров должностного оклада с учётом районного коэффициента и процентных надбавок к заработной плате за работу в районах Крайнего Севера;</w:t>
      </w:r>
    </w:p>
    <w:p>
      <w:pPr>
        <w:ind w:firstLine="708"/>
        <w:jc w:val="both"/>
        <w:rPr>
          <w:sz w:val="28"/>
          <w:szCs w:val="28"/>
        </w:rPr>
      </w:pPr>
      <w:r>
        <w:rPr>
          <w:sz w:val="28"/>
          <w:szCs w:val="28"/>
        </w:rPr>
        <w:t>2) за особые успехи при осуществлении должностных обязанностей - до трех размеров должностного оклада с учётом районного коэффициента и процентных надбавок к заработной плате за работу в районах Крайнего Севера;</w:t>
      </w:r>
    </w:p>
    <w:p>
      <w:pPr>
        <w:ind w:firstLine="708"/>
        <w:jc w:val="both"/>
        <w:rPr>
          <w:sz w:val="28"/>
          <w:szCs w:val="28"/>
        </w:rPr>
      </w:pPr>
      <w:r>
        <w:rPr>
          <w:sz w:val="28"/>
          <w:szCs w:val="28"/>
        </w:rPr>
        <w:t>3) за выполнение особо важных поручений и задач – до двух размеров должностного оклада с учётом районного коэффициента и процентных надбавок к заработной плате за работу в районах Крайнего Севера;</w:t>
      </w:r>
    </w:p>
    <w:p>
      <w:pPr>
        <w:ind w:firstLine="708"/>
        <w:jc w:val="both"/>
        <w:rPr>
          <w:sz w:val="28"/>
          <w:szCs w:val="28"/>
        </w:rPr>
      </w:pPr>
      <w:r>
        <w:rPr>
          <w:sz w:val="28"/>
          <w:szCs w:val="28"/>
        </w:rPr>
        <w:t>4) в связи с юбилеями лица, замещающего муниципальные должности, единовременное денежное поощрение выплачивается в следующих размерах:</w:t>
      </w:r>
    </w:p>
    <w:p>
      <w:pPr>
        <w:ind w:firstLine="708"/>
        <w:jc w:val="both"/>
        <w:rPr>
          <w:sz w:val="28"/>
          <w:szCs w:val="28"/>
        </w:rPr>
      </w:pPr>
      <w:r>
        <w:rPr>
          <w:sz w:val="28"/>
          <w:szCs w:val="28"/>
        </w:rPr>
        <w:t>а) при достижении 50 лет со дня рождения лица, замещающего муниципальные должности, – в размере двух должностных окладов с учётом районного коэффициента и процентных надбавок к заработной плате за работу в районах Крайнего Севера;</w:t>
      </w:r>
    </w:p>
    <w:p>
      <w:pPr>
        <w:pStyle w:val="a3"/>
        <w:ind w:firstLine="708"/>
        <w:jc w:val="both"/>
        <w:rPr>
          <w:i/>
          <w:color w:val="2E74B5" w:themeColor="accent1" w:themeShade="BF"/>
        </w:rPr>
      </w:pPr>
      <w:r>
        <w:rPr>
          <w:sz w:val="28"/>
          <w:szCs w:val="28"/>
        </w:rPr>
        <w:t>б) при достижении 60 лет со дня рождения лица, замещающего муниципальные должности – в размере трёх должностных окладов с учётом районного коэффициента и процентных надбавок к заработной плате за работу в районах Крайнего Севера</w:t>
      </w:r>
      <w:r>
        <w:rPr>
          <w:rFonts w:ascii="Calibri" w:hAnsi="Calibri"/>
          <w:sz w:val="28"/>
          <w:szCs w:val="28"/>
        </w:rPr>
        <w:t>.</w:t>
      </w:r>
    </w:p>
    <w:p>
      <w:pPr>
        <w:pStyle w:val="a3"/>
        <w:ind w:firstLine="709"/>
        <w:jc w:val="both"/>
        <w:rPr>
          <w:sz w:val="28"/>
          <w:szCs w:val="28"/>
        </w:rPr>
      </w:pPr>
      <w:r>
        <w:rPr>
          <w:sz w:val="28"/>
          <w:szCs w:val="28"/>
        </w:rPr>
        <w:t xml:space="preserve">8.4. Дополнительное единовременное денежное поощрение выплачивается за счёт средств бюджета городского округа Анадырь. Средства на выплату единовременного денежного поощрения выделяются дополнительно к средствам, выделенным на содержание соответствующего органа местного самоуправления. Дополнительное единовременное денежное </w:t>
      </w:r>
      <w:r>
        <w:rPr>
          <w:sz w:val="28"/>
          <w:szCs w:val="28"/>
        </w:rPr>
        <w:lastRenderedPageBreak/>
        <w:t xml:space="preserve">поощрение выплачивается независимо от выплаты лицам, замещающим муниципальные должности, денежного вознаграждения. Дополнительное единовременное денежное поощрение выплачивается одновременно с денежным вознаграждением или в </w:t>
      </w:r>
      <w:proofErr w:type="spellStart"/>
      <w:r>
        <w:rPr>
          <w:sz w:val="28"/>
          <w:szCs w:val="28"/>
        </w:rPr>
        <w:t>межрасчетный</w:t>
      </w:r>
      <w:proofErr w:type="spellEnd"/>
      <w:r>
        <w:rPr>
          <w:sz w:val="28"/>
          <w:szCs w:val="28"/>
        </w:rPr>
        <w:t xml:space="preserve"> период.</w:t>
      </w:r>
    </w:p>
    <w:p>
      <w:pPr>
        <w:pStyle w:val="a3"/>
        <w:ind w:firstLine="708"/>
        <w:jc w:val="both"/>
        <w:rPr>
          <w:i/>
          <w:sz w:val="28"/>
          <w:szCs w:val="28"/>
        </w:rPr>
      </w:pPr>
      <w:r>
        <w:rPr>
          <w:sz w:val="28"/>
          <w:szCs w:val="28"/>
        </w:rPr>
        <w:t>8.5. Дополнительное единовременное денежное поощрение лиц, замещающих муниципальные должности городского округа Анадырь, оформляется соответствующим правовым актом Совета депутатов городского округа.</w:t>
      </w:r>
    </w:p>
    <w:p>
      <w:pPr>
        <w:pStyle w:val="a3"/>
        <w:jc w:val="both"/>
        <w:rPr>
          <w:sz w:val="28"/>
          <w:szCs w:val="28"/>
        </w:rPr>
      </w:pPr>
    </w:p>
    <w:p>
      <w:pPr>
        <w:pStyle w:val="a3"/>
        <w:jc w:val="center"/>
        <w:rPr>
          <w:b/>
          <w:sz w:val="28"/>
          <w:szCs w:val="28"/>
        </w:rPr>
      </w:pPr>
      <w:r>
        <w:rPr>
          <w:b/>
          <w:sz w:val="28"/>
          <w:szCs w:val="28"/>
        </w:rPr>
        <w:t>9.</w:t>
      </w:r>
      <w:r>
        <w:rPr>
          <w:sz w:val="28"/>
          <w:szCs w:val="28"/>
        </w:rPr>
        <w:t xml:space="preserve"> </w:t>
      </w:r>
      <w:r>
        <w:rPr>
          <w:b/>
          <w:sz w:val="28"/>
          <w:szCs w:val="28"/>
        </w:rPr>
        <w:t>Финансирование расходов, связанных с выплатой денежного</w:t>
      </w:r>
    </w:p>
    <w:p>
      <w:pPr>
        <w:pStyle w:val="a3"/>
        <w:jc w:val="center"/>
        <w:rPr>
          <w:b/>
          <w:sz w:val="28"/>
          <w:szCs w:val="28"/>
        </w:rPr>
      </w:pPr>
      <w:r>
        <w:rPr>
          <w:b/>
          <w:sz w:val="28"/>
          <w:szCs w:val="28"/>
        </w:rPr>
        <w:t>вознаграждения и иных выплат лицам, замещающим муниципальные</w:t>
      </w:r>
    </w:p>
    <w:p>
      <w:pPr>
        <w:pStyle w:val="a3"/>
        <w:jc w:val="center"/>
        <w:rPr>
          <w:b/>
          <w:sz w:val="28"/>
          <w:szCs w:val="28"/>
        </w:rPr>
      </w:pPr>
      <w:r>
        <w:rPr>
          <w:b/>
          <w:sz w:val="28"/>
          <w:szCs w:val="28"/>
        </w:rPr>
        <w:t>должности</w:t>
      </w:r>
    </w:p>
    <w:p>
      <w:pPr>
        <w:pStyle w:val="a3"/>
        <w:jc w:val="center"/>
        <w:rPr>
          <w:b/>
          <w:sz w:val="28"/>
          <w:szCs w:val="28"/>
        </w:rPr>
      </w:pPr>
    </w:p>
    <w:p>
      <w:pPr>
        <w:pStyle w:val="a3"/>
        <w:ind w:firstLine="708"/>
        <w:jc w:val="both"/>
        <w:rPr>
          <w:sz w:val="28"/>
          <w:szCs w:val="28"/>
        </w:rPr>
      </w:pPr>
      <w:r>
        <w:rPr>
          <w:sz w:val="28"/>
          <w:szCs w:val="28"/>
        </w:rPr>
        <w:t>9.1. Финансирование расходов, связанных с выплатой денежного вознаграждения и иных выплат лицам, замещающим муниципальные должности, осуществляется за счет средств бюджета городского округа Анадырь в пределах объёма бюджетных ассигнований и лимитов бюджетных обязательств, предусмотренных на фонд оплаты труда и страховые взносы, изменения в которые вносятся в соответствии с процедурой, установленной действующих законодательством.</w:t>
      </w:r>
    </w:p>
    <w:p>
      <w:pPr>
        <w:pStyle w:val="a3"/>
        <w:ind w:firstLine="708"/>
        <w:jc w:val="both"/>
        <w:rPr>
          <w:sz w:val="28"/>
          <w:szCs w:val="28"/>
        </w:rPr>
      </w:pPr>
      <w:r>
        <w:rPr>
          <w:sz w:val="28"/>
          <w:szCs w:val="28"/>
        </w:rPr>
        <w:t xml:space="preserve">9.2. Экономия по фонду оплаты труда и страховых взносов соответствующего органа остаётся в распоряжении органов местного самоуправления городского округа Анадырь и может быть направлена на выплату премий и других выплат, носящих единовременный характер. </w:t>
      </w:r>
    </w:p>
    <w:p>
      <w:pPr>
        <w:pStyle w:val="a3"/>
        <w:ind w:firstLine="708"/>
        <w:jc w:val="both"/>
        <w:rPr>
          <w:sz w:val="28"/>
          <w:szCs w:val="28"/>
        </w:rPr>
      </w:pPr>
    </w:p>
    <w:p>
      <w:pPr>
        <w:pStyle w:val="a3"/>
        <w:jc w:val="center"/>
        <w:rPr>
          <w:b/>
          <w:sz w:val="28"/>
          <w:szCs w:val="28"/>
          <w:lang w:eastAsia="ru-RU"/>
        </w:rPr>
      </w:pPr>
      <w:r>
        <w:rPr>
          <w:b/>
          <w:sz w:val="28"/>
          <w:szCs w:val="28"/>
          <w:lang w:eastAsia="ru-RU"/>
        </w:rPr>
        <w:t xml:space="preserve">10. Норматив формирования расходов на оплату труда лиц, </w:t>
      </w:r>
    </w:p>
    <w:p>
      <w:pPr>
        <w:pStyle w:val="a3"/>
        <w:jc w:val="center"/>
        <w:rPr>
          <w:b/>
          <w:sz w:val="28"/>
          <w:szCs w:val="28"/>
        </w:rPr>
      </w:pPr>
      <w:r>
        <w:rPr>
          <w:b/>
          <w:sz w:val="28"/>
          <w:szCs w:val="28"/>
        </w:rPr>
        <w:t>замещающих муниципальные должности</w:t>
      </w:r>
    </w:p>
    <w:p>
      <w:pPr>
        <w:pStyle w:val="a3"/>
        <w:jc w:val="center"/>
        <w:rPr>
          <w:sz w:val="28"/>
          <w:szCs w:val="28"/>
        </w:rPr>
      </w:pPr>
    </w:p>
    <w:p>
      <w:pPr>
        <w:ind w:firstLine="708"/>
        <w:jc w:val="both"/>
        <w:rPr>
          <w:sz w:val="28"/>
          <w:szCs w:val="28"/>
          <w:lang w:eastAsia="ru-RU"/>
        </w:rPr>
      </w:pPr>
      <w:r>
        <w:rPr>
          <w:sz w:val="28"/>
          <w:szCs w:val="28"/>
          <w:lang w:eastAsia="ru-RU"/>
        </w:rPr>
        <w:t xml:space="preserve">10.1. Установить, </w:t>
      </w:r>
      <w:r>
        <w:rPr>
          <w:rFonts w:eastAsiaTheme="minorHAnsi"/>
          <w:sz w:val="28"/>
          <w:szCs w:val="28"/>
        </w:rPr>
        <w:t xml:space="preserve">что годовой фонд оплаты труда </w:t>
      </w:r>
      <w:r>
        <w:rPr>
          <w:sz w:val="28"/>
          <w:szCs w:val="28"/>
        </w:rPr>
        <w:t>лиц, замещающих муниципальные должности</w:t>
      </w:r>
      <w:r>
        <w:rPr>
          <w:rFonts w:eastAsiaTheme="minorHAnsi"/>
          <w:sz w:val="28"/>
          <w:szCs w:val="28"/>
        </w:rPr>
        <w:t xml:space="preserve"> городского округа Анадырь, формируется, исходя из месячного фонда по должностным окладам по состоянию на 01 января планируемого года и следующих нормативов (в расчете на одну должность)</w:t>
      </w:r>
      <w:r>
        <w:rPr>
          <w:sz w:val="28"/>
          <w:szCs w:val="28"/>
          <w:lang w:eastAsia="ru-RU"/>
        </w:rPr>
        <w:t>:</w:t>
      </w:r>
    </w:p>
    <w:p>
      <w:pPr>
        <w:ind w:firstLine="708"/>
        <w:jc w:val="both"/>
        <w:rPr>
          <w:sz w:val="28"/>
          <w:szCs w:val="28"/>
        </w:rPr>
      </w:pPr>
      <w:r>
        <w:rPr>
          <w:sz w:val="28"/>
          <w:szCs w:val="28"/>
        </w:rPr>
        <w:t>1) должностной оклад – в размере двенадцати должностных окладов;</w:t>
      </w:r>
    </w:p>
    <w:p>
      <w:pPr>
        <w:ind w:firstLine="708"/>
        <w:jc w:val="both"/>
        <w:rPr>
          <w:sz w:val="28"/>
          <w:szCs w:val="28"/>
          <w:lang w:eastAsia="ru-RU"/>
        </w:rPr>
      </w:pPr>
      <w:r>
        <w:rPr>
          <w:sz w:val="28"/>
          <w:szCs w:val="28"/>
          <w:lang w:eastAsia="ru-RU"/>
        </w:rPr>
        <w:t>2) ежемесячной процентной надбавки за работу со сведениями, составляющими государственную тайну, для лиц, имеющих доступ к государственной тайне на постоянной основе, в фактическом размере, установленном нормативно-правовым актом Совета депутатов городского округа Анадырь;</w:t>
      </w:r>
    </w:p>
    <w:p>
      <w:pPr>
        <w:ind w:firstLine="708"/>
        <w:jc w:val="both"/>
        <w:rPr>
          <w:sz w:val="28"/>
          <w:szCs w:val="28"/>
        </w:rPr>
      </w:pPr>
      <w:r>
        <w:rPr>
          <w:sz w:val="28"/>
          <w:szCs w:val="28"/>
          <w:lang w:eastAsia="ru-RU"/>
        </w:rPr>
        <w:t xml:space="preserve">3) премий по результатам работы - </w:t>
      </w:r>
      <w:r>
        <w:rPr>
          <w:sz w:val="28"/>
          <w:szCs w:val="28"/>
        </w:rPr>
        <w:t>в размере двадцати должностных окладов;</w:t>
      </w:r>
    </w:p>
    <w:p>
      <w:pPr>
        <w:ind w:firstLine="708"/>
        <w:jc w:val="both"/>
        <w:rPr>
          <w:sz w:val="28"/>
          <w:szCs w:val="28"/>
          <w:lang w:eastAsia="ru-RU"/>
        </w:rPr>
      </w:pPr>
      <w:r>
        <w:rPr>
          <w:sz w:val="28"/>
          <w:szCs w:val="28"/>
          <w:lang w:eastAsia="ru-RU"/>
        </w:rPr>
        <w:t xml:space="preserve">4) </w:t>
      </w:r>
      <w:r>
        <w:rPr>
          <w:sz w:val="28"/>
          <w:szCs w:val="28"/>
        </w:rPr>
        <w:t>единовременной выплаты при предоставлении ежегодного оплачиваемого отпуска – в размере двадцати тысяч рублей в год;</w:t>
      </w:r>
    </w:p>
    <w:p>
      <w:pPr>
        <w:pStyle w:val="a3"/>
        <w:ind w:firstLine="708"/>
        <w:jc w:val="both"/>
        <w:rPr>
          <w:sz w:val="28"/>
          <w:szCs w:val="28"/>
        </w:rPr>
      </w:pPr>
      <w:r>
        <w:rPr>
          <w:sz w:val="28"/>
          <w:szCs w:val="28"/>
          <w:lang w:eastAsia="ru-RU"/>
        </w:rPr>
        <w:t>5) материальной помощи - в размере двух должностных окладов</w:t>
      </w:r>
      <w:r>
        <w:rPr>
          <w:sz w:val="28"/>
          <w:szCs w:val="28"/>
        </w:rPr>
        <w:t xml:space="preserve"> в год. </w:t>
      </w:r>
    </w:p>
    <w:p>
      <w:pPr>
        <w:autoSpaceDE w:val="0"/>
        <w:autoSpaceDN w:val="0"/>
        <w:adjustRightInd w:val="0"/>
        <w:ind w:firstLine="709"/>
        <w:jc w:val="both"/>
        <w:rPr>
          <w:sz w:val="28"/>
          <w:szCs w:val="28"/>
        </w:rPr>
      </w:pPr>
      <w:r>
        <w:rPr>
          <w:sz w:val="28"/>
          <w:szCs w:val="28"/>
        </w:rPr>
        <w:t xml:space="preserve">10.2. Формирование годового фонда оплаты труда лиц, замещающих муниципальные должности, осуществляется с учетом районного </w:t>
      </w:r>
      <w:r>
        <w:rPr>
          <w:sz w:val="28"/>
          <w:szCs w:val="28"/>
        </w:rPr>
        <w:lastRenderedPageBreak/>
        <w:t>коэффициента и процентной надбавки к заработной плате за работу в районах Крайнего Севера, установленных нормативными правовыми актами Российской Федерации, Совета депутатов городского округа Анадырь.</w:t>
      </w:r>
    </w:p>
    <w:p>
      <w:pPr>
        <w:pStyle w:val="a3"/>
        <w:ind w:firstLine="708"/>
        <w:jc w:val="both"/>
        <w:rPr>
          <w:sz w:val="28"/>
          <w:szCs w:val="28"/>
        </w:rPr>
      </w:pPr>
    </w:p>
    <w:p>
      <w:pPr>
        <w:pStyle w:val="a3"/>
        <w:ind w:firstLine="708"/>
        <w:jc w:val="both"/>
        <w:rPr>
          <w:sz w:val="28"/>
          <w:szCs w:val="28"/>
        </w:rPr>
      </w:pPr>
    </w:p>
    <w:p>
      <w:pPr>
        <w:pStyle w:val="a3"/>
        <w:ind w:firstLine="708"/>
        <w:jc w:val="both"/>
        <w:rPr>
          <w:sz w:val="28"/>
          <w:szCs w:val="28"/>
        </w:rPr>
      </w:pPr>
    </w:p>
    <w:p>
      <w:pPr>
        <w:autoSpaceDE w:val="0"/>
        <w:autoSpaceDN w:val="0"/>
        <w:adjustRightInd w:val="0"/>
        <w:spacing w:after="200" w:line="276" w:lineRule="auto"/>
        <w:ind w:left="5103"/>
        <w:jc w:val="both"/>
        <w:rPr>
          <w:sz w:val="28"/>
          <w:szCs w:val="28"/>
        </w:rPr>
      </w:pPr>
      <w:r>
        <w:rPr>
          <w:sz w:val="28"/>
          <w:szCs w:val="28"/>
        </w:rPr>
        <w:t>Приложение к Положению о ежемесячном денежном вознаграждении и иных выплатах лицам, замещающим муниципальные должности городского округа Анадырь</w:t>
      </w:r>
    </w:p>
    <w:p>
      <w:pPr>
        <w:autoSpaceDE w:val="0"/>
        <w:autoSpaceDN w:val="0"/>
        <w:adjustRightInd w:val="0"/>
        <w:ind w:firstLine="709"/>
        <w:jc w:val="both"/>
        <w:rPr>
          <w:sz w:val="28"/>
          <w:szCs w:val="28"/>
        </w:rPr>
      </w:pPr>
      <w:r>
        <w:rPr>
          <w:sz w:val="28"/>
          <w:szCs w:val="28"/>
        </w:rPr>
        <w:t>Должностные оклады лиц, замещающих муниципальные должности городского округа Анадырь</w:t>
      </w:r>
    </w:p>
    <w:tbl>
      <w:tblPr>
        <w:tblStyle w:val="a4"/>
        <w:tblW w:w="9493" w:type="dxa"/>
        <w:tblLook w:val="04A0" w:firstRow="1" w:lastRow="0" w:firstColumn="1" w:lastColumn="0" w:noHBand="0" w:noVBand="1"/>
      </w:tblPr>
      <w:tblGrid>
        <w:gridCol w:w="5382"/>
        <w:gridCol w:w="4111"/>
      </w:tblGrid>
      <w:tr>
        <w:tc>
          <w:tcPr>
            <w:tcW w:w="5382" w:type="dxa"/>
          </w:tcPr>
          <w:p>
            <w:pPr>
              <w:pStyle w:val="a3"/>
              <w:jc w:val="both"/>
              <w:rPr>
                <w:sz w:val="28"/>
                <w:szCs w:val="28"/>
              </w:rPr>
            </w:pPr>
            <w:r>
              <w:rPr>
                <w:sz w:val="28"/>
                <w:szCs w:val="28"/>
              </w:rPr>
              <w:t>Наименование должностей</w:t>
            </w:r>
          </w:p>
        </w:tc>
        <w:tc>
          <w:tcPr>
            <w:tcW w:w="4111" w:type="dxa"/>
          </w:tcPr>
          <w:p>
            <w:pPr>
              <w:pStyle w:val="a3"/>
              <w:jc w:val="both"/>
              <w:rPr>
                <w:sz w:val="28"/>
                <w:szCs w:val="28"/>
              </w:rPr>
            </w:pPr>
            <w:r>
              <w:rPr>
                <w:sz w:val="28"/>
                <w:szCs w:val="28"/>
              </w:rPr>
              <w:t>Размеры должностных окладов (в процентах от оклада Главы городского округа Анадырь)</w:t>
            </w:r>
          </w:p>
        </w:tc>
      </w:tr>
      <w:tr>
        <w:tc>
          <w:tcPr>
            <w:tcW w:w="5382" w:type="dxa"/>
          </w:tcPr>
          <w:p>
            <w:pPr>
              <w:pStyle w:val="a3"/>
              <w:jc w:val="both"/>
              <w:rPr>
                <w:sz w:val="28"/>
                <w:szCs w:val="28"/>
              </w:rPr>
            </w:pPr>
            <w:r>
              <w:rPr>
                <w:sz w:val="28"/>
                <w:szCs w:val="28"/>
              </w:rPr>
              <w:t xml:space="preserve">Глава городского округа Анадырь </w:t>
            </w:r>
          </w:p>
        </w:tc>
        <w:tc>
          <w:tcPr>
            <w:tcW w:w="4111" w:type="dxa"/>
          </w:tcPr>
          <w:p>
            <w:pPr>
              <w:pStyle w:val="a3"/>
              <w:jc w:val="both"/>
              <w:rPr>
                <w:sz w:val="28"/>
                <w:szCs w:val="28"/>
              </w:rPr>
            </w:pPr>
            <w:r>
              <w:rPr>
                <w:sz w:val="28"/>
                <w:szCs w:val="28"/>
              </w:rPr>
              <w:t>В соответствии с п. 3.1. настоящего Положения</w:t>
            </w:r>
          </w:p>
        </w:tc>
      </w:tr>
      <w:tr>
        <w:tc>
          <w:tcPr>
            <w:tcW w:w="5382" w:type="dxa"/>
          </w:tcPr>
          <w:p>
            <w:pPr>
              <w:pStyle w:val="a3"/>
              <w:jc w:val="both"/>
              <w:rPr>
                <w:sz w:val="28"/>
                <w:szCs w:val="28"/>
              </w:rPr>
            </w:pPr>
            <w:r>
              <w:rPr>
                <w:sz w:val="28"/>
                <w:szCs w:val="28"/>
              </w:rPr>
              <w:t xml:space="preserve">Председатель Совета депутатов городского округа Анадырь </w:t>
            </w:r>
          </w:p>
        </w:tc>
        <w:tc>
          <w:tcPr>
            <w:tcW w:w="4111" w:type="dxa"/>
          </w:tcPr>
          <w:p>
            <w:pPr>
              <w:pStyle w:val="a3"/>
              <w:jc w:val="both"/>
              <w:rPr>
                <w:sz w:val="28"/>
                <w:szCs w:val="28"/>
              </w:rPr>
            </w:pPr>
            <w:r>
              <w:rPr>
                <w:sz w:val="28"/>
                <w:szCs w:val="28"/>
              </w:rPr>
              <w:t>100</w:t>
            </w:r>
          </w:p>
        </w:tc>
      </w:tr>
      <w:tr>
        <w:tc>
          <w:tcPr>
            <w:tcW w:w="5382" w:type="dxa"/>
          </w:tcPr>
          <w:p>
            <w:pPr>
              <w:pStyle w:val="a3"/>
              <w:jc w:val="both"/>
              <w:rPr>
                <w:sz w:val="28"/>
                <w:szCs w:val="28"/>
              </w:rPr>
            </w:pPr>
            <w:r>
              <w:rPr>
                <w:sz w:val="28"/>
                <w:szCs w:val="28"/>
              </w:rPr>
              <w:t xml:space="preserve">Заместитель Председателя Совета депутатов городского округа Анадырь </w:t>
            </w:r>
          </w:p>
        </w:tc>
        <w:tc>
          <w:tcPr>
            <w:tcW w:w="4111" w:type="dxa"/>
          </w:tcPr>
          <w:p>
            <w:pPr>
              <w:pStyle w:val="a3"/>
              <w:jc w:val="both"/>
              <w:rPr>
                <w:sz w:val="28"/>
                <w:szCs w:val="28"/>
              </w:rPr>
            </w:pPr>
            <w:r>
              <w:rPr>
                <w:sz w:val="28"/>
                <w:szCs w:val="28"/>
              </w:rPr>
              <w:t>90</w:t>
            </w:r>
          </w:p>
        </w:tc>
      </w:tr>
      <w:tr>
        <w:tc>
          <w:tcPr>
            <w:tcW w:w="5382" w:type="dxa"/>
          </w:tcPr>
          <w:p>
            <w:pPr>
              <w:pStyle w:val="a3"/>
              <w:jc w:val="both"/>
              <w:rPr>
                <w:sz w:val="28"/>
                <w:szCs w:val="28"/>
              </w:rPr>
            </w:pPr>
            <w:r>
              <w:rPr>
                <w:sz w:val="28"/>
                <w:szCs w:val="28"/>
              </w:rPr>
              <w:t>Депутаты Совета депутатов городского округа Анадырь, осуществляющие свои полномочия на постоянной основе</w:t>
            </w:r>
          </w:p>
        </w:tc>
        <w:tc>
          <w:tcPr>
            <w:tcW w:w="4111" w:type="dxa"/>
          </w:tcPr>
          <w:p>
            <w:pPr>
              <w:pStyle w:val="a3"/>
              <w:jc w:val="both"/>
              <w:rPr>
                <w:sz w:val="28"/>
                <w:szCs w:val="28"/>
              </w:rPr>
            </w:pPr>
            <w:r>
              <w:rPr>
                <w:sz w:val="28"/>
                <w:szCs w:val="28"/>
              </w:rPr>
              <w:t>63</w:t>
            </w:r>
          </w:p>
        </w:tc>
      </w:tr>
      <w:tr>
        <w:tc>
          <w:tcPr>
            <w:tcW w:w="5382" w:type="dxa"/>
          </w:tcPr>
          <w:p>
            <w:pPr>
              <w:pStyle w:val="a3"/>
              <w:jc w:val="both"/>
              <w:rPr>
                <w:sz w:val="28"/>
                <w:szCs w:val="28"/>
              </w:rPr>
            </w:pPr>
            <w:r>
              <w:rPr>
                <w:sz w:val="28"/>
                <w:szCs w:val="28"/>
              </w:rPr>
              <w:t>Председатель Контрольно-счетного органа</w:t>
            </w:r>
          </w:p>
        </w:tc>
        <w:tc>
          <w:tcPr>
            <w:tcW w:w="4111" w:type="dxa"/>
          </w:tcPr>
          <w:p>
            <w:pPr>
              <w:pStyle w:val="a3"/>
              <w:jc w:val="both"/>
              <w:rPr>
                <w:sz w:val="28"/>
                <w:szCs w:val="28"/>
              </w:rPr>
            </w:pPr>
            <w:r>
              <w:rPr>
                <w:sz w:val="28"/>
                <w:szCs w:val="28"/>
              </w:rPr>
              <w:t>70</w:t>
            </w:r>
          </w:p>
        </w:tc>
      </w:tr>
      <w:tr>
        <w:tc>
          <w:tcPr>
            <w:tcW w:w="5382" w:type="dxa"/>
          </w:tcPr>
          <w:p>
            <w:pPr>
              <w:pStyle w:val="a3"/>
              <w:jc w:val="both"/>
              <w:rPr>
                <w:sz w:val="28"/>
                <w:szCs w:val="28"/>
              </w:rPr>
            </w:pPr>
            <w:r>
              <w:rPr>
                <w:sz w:val="28"/>
                <w:szCs w:val="28"/>
              </w:rPr>
              <w:t>Заместитель председателя Контрольно-счетного органа</w:t>
            </w:r>
          </w:p>
        </w:tc>
        <w:tc>
          <w:tcPr>
            <w:tcW w:w="4111" w:type="dxa"/>
          </w:tcPr>
          <w:p>
            <w:pPr>
              <w:pStyle w:val="a3"/>
              <w:jc w:val="both"/>
              <w:rPr>
                <w:sz w:val="28"/>
                <w:szCs w:val="28"/>
              </w:rPr>
            </w:pPr>
            <w:r>
              <w:rPr>
                <w:sz w:val="28"/>
                <w:szCs w:val="28"/>
              </w:rPr>
              <w:t>63</w:t>
            </w:r>
          </w:p>
        </w:tc>
      </w:tr>
    </w:tbl>
    <w:p>
      <w:pPr>
        <w:pStyle w:val="a3"/>
        <w:jc w:val="right"/>
        <w:rPr>
          <w:strike/>
        </w:rPr>
      </w:pPr>
    </w:p>
    <w:p>
      <w:pPr>
        <w:pStyle w:val="a3"/>
        <w:jc w:val="right"/>
        <w:rPr>
          <w:strike/>
        </w:rPr>
      </w:pP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C0C91A-102B-4306-A4DE-871DB383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rPr>
      <w:rFonts w:ascii="Times New Roman" w:eastAsia="Times New Roman" w:hAnsi="Times New Roman" w:cs="Times New Roman"/>
      <w:sz w:val="20"/>
      <w:szCs w:val="20"/>
    </w:rPr>
  </w:style>
  <w:style w:type="table" w:styleId="a4">
    <w:name w:val="Table Grid"/>
    <w:basedOn w:val="a1"/>
    <w:uiPriority w:val="3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spacing w:after="200" w:line="276" w:lineRule="auto"/>
      <w:ind w:left="720"/>
      <w:contextualSpacing/>
    </w:pPr>
    <w:rPr>
      <w:rFonts w:ascii="Calibri" w:hAnsi="Calibri"/>
      <w:sz w:val="22"/>
      <w:szCs w:val="22"/>
    </w:rPr>
  </w:style>
  <w:style w:type="paragraph" w:styleId="a6">
    <w:name w:val="footer"/>
    <w:basedOn w:val="a"/>
    <w:link w:val="a7"/>
    <w:uiPriority w:val="99"/>
    <w:pPr>
      <w:tabs>
        <w:tab w:val="center" w:pos="4677"/>
        <w:tab w:val="right" w:pos="9355"/>
      </w:tabs>
    </w:pPr>
  </w:style>
  <w:style w:type="character" w:customStyle="1" w:styleId="a7">
    <w:name w:val="Нижний колонтитул Знак"/>
    <w:basedOn w:val="a0"/>
    <w:link w:val="a6"/>
    <w:uiPriority w:val="99"/>
    <w:rPr>
      <w:rFonts w:ascii="Times New Roman" w:eastAsia="Times New Roman" w:hAnsi="Times New Roman" w:cs="Times New Roman"/>
      <w:sz w:val="20"/>
      <w:szCs w:val="20"/>
    </w:rPr>
  </w:style>
  <w:style w:type="paragraph" w:styleId="a8">
    <w:name w:val="Balloon Text"/>
    <w:basedOn w:val="a"/>
    <w:link w:val="a9"/>
    <w:uiPriority w:val="99"/>
    <w:semiHidden/>
    <w:unhideWhenUsed/>
    <w:rPr>
      <w:rFonts w:ascii="Segoe UI" w:hAnsi="Segoe UI" w:cs="Segoe UI"/>
      <w:sz w:val="18"/>
      <w:szCs w:val="18"/>
    </w:rPr>
  </w:style>
  <w:style w:type="character" w:customStyle="1" w:styleId="a9">
    <w:name w:val="Текст выноски Знак"/>
    <w:basedOn w:val="a0"/>
    <w:link w:val="a8"/>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2390</Words>
  <Characters>13628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Тюнягина Юлия Игоревна</dc:creator>
  <cp:keywords/>
  <dc:description/>
  <cp:lastModifiedBy>Ирина Листопадова</cp:lastModifiedBy>
  <cp:revision>2</cp:revision>
  <cp:lastPrinted>2024-01-19T05:00:00Z</cp:lastPrinted>
  <dcterms:created xsi:type="dcterms:W3CDTF">2024-01-23T22:25:00Z</dcterms:created>
  <dcterms:modified xsi:type="dcterms:W3CDTF">2024-01-23T22:25:00Z</dcterms:modified>
</cp:coreProperties>
</file>